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29F9" w:rsidRDefault="002A081A">
      <w:pPr>
        <w:spacing w:line="560" w:lineRule="exact"/>
        <w:jc w:val="center"/>
        <w:rPr>
          <w:rFonts w:ascii="方正小标宋_GBK" w:eastAsia="方正小标宋_GBK" w:hAnsi="方正小标宋_GBK" w:cs="方正小标宋_GBK"/>
          <w:color w:val="000000"/>
          <w:sz w:val="36"/>
          <w:szCs w:val="36"/>
        </w:rPr>
      </w:pPr>
      <w:r>
        <w:rPr>
          <w:rFonts w:ascii="方正小标宋_GBK" w:eastAsia="方正小标宋_GBK" w:hAnsi="方正小标宋_GBK" w:cs="方正小标宋_GBK" w:hint="eastAsia"/>
          <w:color w:val="000000"/>
          <w:sz w:val="36"/>
          <w:szCs w:val="36"/>
        </w:rPr>
        <w:t>《永泰县梧桐镇四中及周边地块控规调整论证报告》的公示稿</w:t>
      </w:r>
    </w:p>
    <w:p w:rsidR="005A29F9" w:rsidRDefault="005A29F9">
      <w:pPr>
        <w:widowControl/>
        <w:spacing w:line="560" w:lineRule="exact"/>
        <w:ind w:firstLineChars="200" w:firstLine="640"/>
        <w:jc w:val="center"/>
        <w:rPr>
          <w:rFonts w:ascii="仿宋_GB2312" w:eastAsia="仿宋_GB2312" w:hAnsi="仿宋_GB2312" w:cs="仿宋_GB2312"/>
          <w:color w:val="000000"/>
          <w:sz w:val="32"/>
          <w:szCs w:val="32"/>
        </w:rPr>
      </w:pPr>
    </w:p>
    <w:p w:rsidR="005A29F9" w:rsidRDefault="002A081A">
      <w:pPr>
        <w:spacing w:line="560" w:lineRule="exact"/>
        <w:ind w:firstLineChars="200" w:firstLine="640"/>
        <w:rPr>
          <w:rFonts w:ascii="黑体" w:eastAsia="黑体" w:hAnsi="黑体" w:cs="黑体"/>
          <w:color w:val="000000"/>
          <w:sz w:val="32"/>
          <w:szCs w:val="32"/>
        </w:rPr>
      </w:pPr>
      <w:r>
        <w:rPr>
          <w:rFonts w:ascii="黑体" w:eastAsia="黑体" w:hAnsi="黑体" w:cs="黑体" w:hint="eastAsia"/>
          <w:color w:val="000000"/>
          <w:sz w:val="32"/>
          <w:szCs w:val="32"/>
        </w:rPr>
        <w:t>一、控</w:t>
      </w:r>
      <w:proofErr w:type="gramStart"/>
      <w:r>
        <w:rPr>
          <w:rFonts w:ascii="黑体" w:eastAsia="黑体" w:hAnsi="黑体" w:cs="黑体" w:hint="eastAsia"/>
          <w:color w:val="000000"/>
          <w:sz w:val="32"/>
          <w:szCs w:val="32"/>
        </w:rPr>
        <w:t>规</w:t>
      </w:r>
      <w:proofErr w:type="gramEnd"/>
      <w:r>
        <w:rPr>
          <w:rFonts w:ascii="黑体" w:eastAsia="黑体" w:hAnsi="黑体" w:cs="黑体" w:hint="eastAsia"/>
          <w:color w:val="000000"/>
          <w:sz w:val="32"/>
          <w:szCs w:val="32"/>
        </w:rPr>
        <w:t>调整的主要内容</w:t>
      </w:r>
    </w:p>
    <w:p w:rsidR="005A29F9" w:rsidRDefault="002A081A" w:rsidP="00BE6EEA">
      <w:pPr>
        <w:spacing w:line="560" w:lineRule="exact"/>
        <w:ind w:firstLineChars="200" w:firstLine="641"/>
        <w:rPr>
          <w:rFonts w:ascii="楷体_GB2312" w:eastAsia="楷体_GB2312" w:hAnsi="楷体_GB2312" w:cs="楷体_GB2312"/>
          <w:b/>
          <w:bCs/>
          <w:color w:val="000000"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bCs/>
          <w:color w:val="000000"/>
          <w:sz w:val="32"/>
          <w:szCs w:val="32"/>
        </w:rPr>
        <w:t>（一）调整范围</w:t>
      </w:r>
    </w:p>
    <w:p w:rsidR="005A29F9" w:rsidRDefault="002A081A">
      <w:pPr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本次调整地块隶属于《永泰县梧桐镇老镇、新镇、椿阳、西林组团控制性详细规划》,调整地块东至规划支一路，北</w:t>
      </w:r>
      <w:proofErr w:type="gramStart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邻干六路</w:t>
      </w:r>
      <w:proofErr w:type="gramEnd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，西至干六路、居民住宅，南与355国道防护绿地相接。规划四中地块用地面积：5.04公顷，调整研究范围用地面积52.83公顷。</w:t>
      </w:r>
    </w:p>
    <w:p w:rsidR="005A29F9" w:rsidRDefault="002A081A" w:rsidP="00BE6EEA">
      <w:pPr>
        <w:spacing w:line="560" w:lineRule="exact"/>
        <w:ind w:firstLineChars="200" w:firstLine="641"/>
        <w:rPr>
          <w:rFonts w:ascii="楷体_GB2312" w:eastAsia="楷体_GB2312" w:hAnsi="楷体_GB2312" w:cs="楷体_GB2312"/>
          <w:b/>
          <w:bCs/>
          <w:color w:val="000000"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bCs/>
          <w:color w:val="000000"/>
          <w:sz w:val="32"/>
          <w:szCs w:val="32"/>
        </w:rPr>
        <w:t>（二）调整的主要内容</w:t>
      </w:r>
    </w:p>
    <w:p w:rsidR="005A29F9" w:rsidRDefault="002A081A">
      <w:pPr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1.根据现状土地权属、现状地形及拟建项目范围对原控</w:t>
      </w:r>
      <w:proofErr w:type="gramStart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规</w:t>
      </w:r>
      <w:proofErr w:type="gramEnd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周边路网进行优化调整。</w:t>
      </w:r>
    </w:p>
    <w:p w:rsidR="005A29F9" w:rsidRDefault="002A081A">
      <w:pPr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2.根据调整后路网、拟建项目范围及203省道等级提升等，对周边地块用地边界进行调整，调整后公共设施面积增加1.97公顷，绿地面积增加0.31公顷，永泰四中地块用地面积为5.04公顷。</w:t>
      </w:r>
    </w:p>
    <w:p w:rsidR="005A29F9" w:rsidRDefault="002A081A">
      <w:pPr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3.地块控制指标为：用地面积为5.04公顷，容积率0.8-1.5，建筑密度20%-35%，绿地率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  <w:shd w:val="clear" w:color="auto" w:fill="FFFFFF"/>
        </w:rPr>
        <w:t>≥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35%，建筑高度</w:t>
      </w:r>
      <w:r w:rsidR="00BE6EEA"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≤</w:t>
      </w: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24米。</w:t>
      </w:r>
    </w:p>
    <w:p w:rsidR="005A29F9" w:rsidRDefault="002A081A" w:rsidP="00BE6EEA">
      <w:pPr>
        <w:spacing w:line="560" w:lineRule="exact"/>
        <w:ind w:firstLineChars="200" w:firstLine="641"/>
        <w:rPr>
          <w:rFonts w:ascii="楷体_GB2312" w:eastAsia="楷体_GB2312" w:hAnsi="楷体_GB2312" w:cs="楷体_GB2312"/>
          <w:b/>
          <w:bCs/>
          <w:color w:val="000000"/>
          <w:sz w:val="32"/>
          <w:szCs w:val="32"/>
        </w:rPr>
      </w:pPr>
      <w:r>
        <w:rPr>
          <w:rFonts w:ascii="楷体_GB2312" w:eastAsia="楷体_GB2312" w:hAnsi="楷体_GB2312" w:cs="楷体_GB2312" w:hint="eastAsia"/>
          <w:b/>
          <w:bCs/>
          <w:color w:val="000000"/>
          <w:sz w:val="32"/>
          <w:szCs w:val="32"/>
        </w:rPr>
        <w:t>（三）存在问题</w:t>
      </w:r>
    </w:p>
    <w:p w:rsidR="005A29F9" w:rsidRDefault="002A081A">
      <w:pPr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依据</w:t>
      </w:r>
      <w:proofErr w:type="gramStart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模拟总</w:t>
      </w:r>
      <w:proofErr w:type="gramEnd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平面方案图，新建田径场因地形及周边道路、用地限制，田径场无法按照南北向布置。</w:t>
      </w:r>
    </w:p>
    <w:p w:rsidR="005A29F9" w:rsidRDefault="005A29F9">
      <w:pPr>
        <w:spacing w:line="560" w:lineRule="exact"/>
        <w:ind w:firstLineChars="200" w:firstLine="640"/>
        <w:rPr>
          <w:rFonts w:ascii="黑体" w:eastAsia="黑体" w:hAnsi="黑体" w:cs="黑体"/>
          <w:color w:val="000000"/>
          <w:sz w:val="32"/>
          <w:szCs w:val="32"/>
        </w:rPr>
      </w:pPr>
    </w:p>
    <w:p w:rsidR="005A29F9" w:rsidRDefault="002A081A">
      <w:pPr>
        <w:spacing w:line="560" w:lineRule="exact"/>
        <w:ind w:firstLineChars="200" w:firstLine="640"/>
        <w:rPr>
          <w:rFonts w:ascii="黑体" w:eastAsia="黑体" w:hAnsi="黑体" w:cs="黑体"/>
          <w:color w:val="000000"/>
          <w:sz w:val="32"/>
          <w:szCs w:val="32"/>
        </w:rPr>
      </w:pPr>
      <w:r>
        <w:rPr>
          <w:rFonts w:ascii="黑体" w:eastAsia="黑体" w:hAnsi="黑体" w:cs="黑体" w:hint="eastAsia"/>
          <w:color w:val="000000"/>
          <w:sz w:val="32"/>
          <w:szCs w:val="32"/>
        </w:rPr>
        <w:lastRenderedPageBreak/>
        <w:t>二、控</w:t>
      </w:r>
      <w:proofErr w:type="gramStart"/>
      <w:r>
        <w:rPr>
          <w:rFonts w:ascii="黑体" w:eastAsia="黑体" w:hAnsi="黑体" w:cs="黑体" w:hint="eastAsia"/>
          <w:color w:val="000000"/>
          <w:sz w:val="32"/>
          <w:szCs w:val="32"/>
        </w:rPr>
        <w:t>规</w:t>
      </w:r>
      <w:proofErr w:type="gramEnd"/>
      <w:r>
        <w:rPr>
          <w:rFonts w:ascii="黑体" w:eastAsia="黑体" w:hAnsi="黑体" w:cs="黑体" w:hint="eastAsia"/>
          <w:color w:val="000000"/>
          <w:sz w:val="32"/>
          <w:szCs w:val="32"/>
        </w:rPr>
        <w:t>调整论证结论</w:t>
      </w:r>
    </w:p>
    <w:p w:rsidR="005A29F9" w:rsidRDefault="002A081A">
      <w:pPr>
        <w:spacing w:line="560" w:lineRule="exact"/>
        <w:ind w:firstLineChars="200" w:firstLine="640"/>
        <w:rPr>
          <w:rFonts w:ascii="仿宋_GB2312" w:eastAsia="仿宋_GB2312" w:hAnsi="仿宋_GB2312" w:cs="仿宋_GB2312"/>
          <w:color w:val="000000"/>
          <w:sz w:val="32"/>
          <w:szCs w:val="32"/>
        </w:rPr>
      </w:pPr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规划调整后能够有效解决永泰四中学生体育教学场地问题，对四中办学条件也有所提升；调整后四中用地面积扩大至5.04公顷，能够改善永泰四中因地形限制可利用地较少的困境；调整后居住用地和公共管理与公共服务设施用地比例更趋于合理，因此控</w:t>
      </w:r>
      <w:proofErr w:type="gramStart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规</w:t>
      </w:r>
      <w:proofErr w:type="gramEnd"/>
      <w:r>
        <w:rPr>
          <w:rFonts w:ascii="仿宋_GB2312" w:eastAsia="仿宋_GB2312" w:hAnsi="仿宋_GB2312" w:cs="仿宋_GB2312" w:hint="eastAsia"/>
          <w:color w:val="000000"/>
          <w:sz w:val="32"/>
          <w:szCs w:val="32"/>
        </w:rPr>
        <w:t>调整方案是必要且可行的。</w:t>
      </w:r>
    </w:p>
    <w:p w:rsidR="005A29F9" w:rsidRDefault="002A081A">
      <w:pPr>
        <w:spacing w:line="600" w:lineRule="exact"/>
        <w:rPr>
          <w:rFonts w:ascii="仿宋" w:eastAsia="仿宋" w:hAnsi="仿宋" w:cs="仿宋"/>
          <w:b/>
          <w:bCs/>
          <w:color w:val="000000"/>
          <w:sz w:val="30"/>
          <w:szCs w:val="30"/>
        </w:rPr>
      </w:pPr>
      <w:r>
        <w:rPr>
          <w:rFonts w:ascii="仿宋" w:eastAsia="仿宋" w:hAnsi="仿宋" w:cs="仿宋" w:hint="eastAsia"/>
          <w:color w:val="000000"/>
          <w:sz w:val="30"/>
          <w:szCs w:val="30"/>
        </w:rPr>
        <w:br w:type="page"/>
      </w:r>
      <w:r>
        <w:rPr>
          <w:rFonts w:ascii="仿宋" w:eastAsia="仿宋" w:hAnsi="仿宋" w:cs="仿宋" w:hint="eastAsia"/>
          <w:b/>
          <w:bCs/>
          <w:color w:val="000000"/>
          <w:sz w:val="30"/>
          <w:szCs w:val="30"/>
        </w:rPr>
        <w:lastRenderedPageBreak/>
        <w:t>调整方案：</w:t>
      </w:r>
    </w:p>
    <w:p w:rsidR="005A29F9" w:rsidRDefault="00E017B6">
      <w:r>
        <w:rPr>
          <w:noProof/>
        </w:rPr>
        <w:drawing>
          <wp:inline distT="0" distB="0" distL="0" distR="0" wp14:anchorId="2FBFA843" wp14:editId="66A6DF37">
            <wp:extent cx="4942884" cy="3645725"/>
            <wp:effectExtent l="0" t="0" r="0" b="0"/>
            <wp:docPr id="6" name="图片 6" descr="C:\Users\PC\AppData\Local\Temp\164256696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AppData\Local\Temp\1642566969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446" cy="364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A29F9" w:rsidRDefault="002A081A">
      <w:pPr>
        <w:jc w:val="center"/>
      </w:pPr>
      <w:r>
        <w:rPr>
          <w:rFonts w:hint="eastAsia"/>
        </w:rPr>
        <w:t>调整前控</w:t>
      </w:r>
      <w:proofErr w:type="gramStart"/>
      <w:r>
        <w:rPr>
          <w:rFonts w:hint="eastAsia"/>
        </w:rPr>
        <w:t>规</w:t>
      </w:r>
      <w:proofErr w:type="gramEnd"/>
      <w:r>
        <w:rPr>
          <w:rFonts w:hint="eastAsia"/>
        </w:rPr>
        <w:t>土地利用规划图</w:t>
      </w:r>
    </w:p>
    <w:p w:rsidR="005A29F9" w:rsidRDefault="002A081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2491105</wp:posOffset>
                </wp:positionH>
                <wp:positionV relativeFrom="paragraph">
                  <wp:posOffset>12700</wp:posOffset>
                </wp:positionV>
                <wp:extent cx="352425" cy="504825"/>
                <wp:effectExtent l="33655" t="12700" r="33020" b="6350"/>
                <wp:wrapNone/>
                <wp:docPr id="4" name="右箭头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52425" cy="504825"/>
                        </a:xfrm>
                        <a:prstGeom prst="rightArrow">
                          <a:avLst>
                            <a:gd name="adj1" fmla="val 50000"/>
                            <a:gd name="adj2" fmla="val 25000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5A29F9" w:rsidRDefault="005A29F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shape id="_x0000_s1026" o:spid="_x0000_s1026" o:spt="13" type="#_x0000_t13" style="position:absolute;left:0pt;margin-left:196.15pt;margin-top:1pt;height:39.75pt;width:27.75pt;rotation:5898240f;z-index:251659264;mso-width-relative:page;mso-height-relative:page;" fillcolor="#C00000" filled="t" stroked="t" coordsize="21600,21600" o:gfxdata="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Ld5HZnZAAAACAEAAA8AAAAAAAAAAQAgAAAAIgAAAGRycy9kb3ducmV2LnhtbFBLAQIUABQA&#10;AAAIAIdO4kD8rzjnYQIAAOEEAAAOAAAAAAAAAAEAIAAAACgBAABkcnMvZTJvRG9jLnhtbFBLBQYA&#10;AAAABgAGAFkBAAD7BQAAAAA=&#10;" adj="16200,5400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 w:rsidR="005A29F9" w:rsidRDefault="005A29F9"/>
    <w:p w:rsidR="005A29F9" w:rsidRDefault="002A081A">
      <w:r>
        <w:rPr>
          <w:noProof/>
        </w:rPr>
        <w:drawing>
          <wp:inline distT="0" distB="0" distL="0" distR="0">
            <wp:extent cx="4874260" cy="3667760"/>
            <wp:effectExtent l="0" t="0" r="2540" b="8890"/>
            <wp:docPr id="1" name="图片 1" descr="C:\Users\PC\AppData\Local\Temp\163549085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PC\AppData\Local\Temp\1635490852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8383" cy="367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9F9" w:rsidRDefault="002A081A">
      <w:pPr>
        <w:jc w:val="center"/>
      </w:pPr>
      <w:r>
        <w:rPr>
          <w:rFonts w:hint="eastAsia"/>
        </w:rPr>
        <w:t>调整后控</w:t>
      </w:r>
      <w:proofErr w:type="gramStart"/>
      <w:r>
        <w:rPr>
          <w:rFonts w:hint="eastAsia"/>
        </w:rPr>
        <w:t>规</w:t>
      </w:r>
      <w:proofErr w:type="gramEnd"/>
      <w:r>
        <w:rPr>
          <w:rFonts w:hint="eastAsia"/>
        </w:rPr>
        <w:t>土地利用规划图</w:t>
      </w:r>
    </w:p>
    <w:p w:rsidR="005A29F9" w:rsidRDefault="002A081A">
      <w:pPr>
        <w:rPr>
          <w:rFonts w:ascii="仿宋" w:eastAsia="仿宋" w:hAnsi="仿宋" w:cs="仿宋"/>
          <w:b/>
          <w:bCs/>
          <w:color w:val="000000"/>
          <w:sz w:val="30"/>
          <w:szCs w:val="30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-2055495</wp:posOffset>
            </wp:positionH>
            <wp:positionV relativeFrom="paragraph">
              <wp:posOffset>1686560</wp:posOffset>
            </wp:positionV>
            <wp:extent cx="9657715" cy="6945630"/>
            <wp:effectExtent l="0" t="0" r="7620" b="635"/>
            <wp:wrapTight wrapText="bothSides">
              <wp:wrapPolygon edited="0">
                <wp:start x="21600" y="2"/>
                <wp:lineTo x="41" y="2"/>
                <wp:lineTo x="41" y="21566"/>
                <wp:lineTo x="21600" y="21566"/>
                <wp:lineTo x="21600" y="2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3" t="4180" r="5140" b="374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57715" cy="694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" w:eastAsia="仿宋" w:hAnsi="仿宋" w:cs="仿宋" w:hint="eastAsia"/>
          <w:b/>
          <w:bCs/>
          <w:color w:val="000000"/>
          <w:sz w:val="30"/>
          <w:szCs w:val="30"/>
        </w:rPr>
        <w:t>地块图则：</w:t>
      </w:r>
    </w:p>
    <w:sectPr w:rsidR="005A29F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B0A9F" w:rsidRDefault="00CB0A9F" w:rsidP="00BE6EEA">
      <w:r>
        <w:separator/>
      </w:r>
    </w:p>
  </w:endnote>
  <w:endnote w:type="continuationSeparator" w:id="0">
    <w:p w:rsidR="00CB0A9F" w:rsidRDefault="00CB0A9F" w:rsidP="00BE6E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_GBK">
    <w:altName w:val="Arial Unicode MS"/>
    <w:charset w:val="86"/>
    <w:family w:val="auto"/>
    <w:pitch w:val="default"/>
    <w:sig w:usb0="00000000" w:usb1="38CF7CFA" w:usb2="00082016" w:usb3="00000000" w:csb0="00040001" w:csb1="00000000"/>
    <w:embedRegular r:id="rId1" w:subsetted="1" w:fontKey="{BA44D8D7-6AFC-4702-93F0-EFEE571FBBCD}"/>
  </w:font>
  <w:font w:name="仿宋_GB2312">
    <w:altName w:val="仿宋"/>
    <w:charset w:val="86"/>
    <w:family w:val="auto"/>
    <w:pitch w:val="default"/>
    <w:sig w:usb0="00000001" w:usb1="080E0000" w:usb2="00000000" w:usb3="00000000" w:csb0="00040000" w:csb1="00000000"/>
    <w:embedRegular r:id="rId2" w:subsetted="1" w:fontKey="{2F4C891C-E9B7-4903-B90F-5A689442FB84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3" w:subsetted="1" w:fontKey="{3BD1BE4E-CA3A-46AD-87D0-DCDD8635F22E}"/>
  </w:font>
  <w:font w:name="楷体_GB2312">
    <w:altName w:val="楷体"/>
    <w:charset w:val="86"/>
    <w:family w:val="modern"/>
    <w:pitch w:val="default"/>
    <w:sig w:usb0="00000001" w:usb1="080E0000" w:usb2="00000000" w:usb3="00000000" w:csb0="00040000" w:csb1="00000000"/>
    <w:embedBold r:id="rId4" w:subsetted="1" w:fontKey="{06DF1ACB-FC47-4765-81B1-86E86F58FA45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5" w:subsetted="1" w:fontKey="{BD27FE80-0C5D-4660-92B5-E23C8A4A75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B0A9F" w:rsidRDefault="00CB0A9F" w:rsidP="00BE6EEA">
      <w:r>
        <w:separator/>
      </w:r>
    </w:p>
  </w:footnote>
  <w:footnote w:type="continuationSeparator" w:id="0">
    <w:p w:rsidR="00CB0A9F" w:rsidRDefault="00CB0A9F" w:rsidP="00BE6E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saveSubset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C0"/>
    <w:rsid w:val="000F58F6"/>
    <w:rsid w:val="002A081A"/>
    <w:rsid w:val="00306A9F"/>
    <w:rsid w:val="00420FC6"/>
    <w:rsid w:val="00586610"/>
    <w:rsid w:val="005A29F9"/>
    <w:rsid w:val="00625850"/>
    <w:rsid w:val="006D011F"/>
    <w:rsid w:val="006D4B51"/>
    <w:rsid w:val="006F66D2"/>
    <w:rsid w:val="007F7FED"/>
    <w:rsid w:val="0080775F"/>
    <w:rsid w:val="00976ECA"/>
    <w:rsid w:val="009D20E6"/>
    <w:rsid w:val="00A529D0"/>
    <w:rsid w:val="00A5632A"/>
    <w:rsid w:val="00A77BC0"/>
    <w:rsid w:val="00B45F96"/>
    <w:rsid w:val="00BE6EEA"/>
    <w:rsid w:val="00C809FB"/>
    <w:rsid w:val="00CB0A9F"/>
    <w:rsid w:val="00D75380"/>
    <w:rsid w:val="00E017B6"/>
    <w:rsid w:val="00E45502"/>
    <w:rsid w:val="00FD1F24"/>
    <w:rsid w:val="0D473577"/>
    <w:rsid w:val="2A490D6A"/>
    <w:rsid w:val="2E4625AB"/>
    <w:rsid w:val="3F456A29"/>
    <w:rsid w:val="48410554"/>
    <w:rsid w:val="5E895234"/>
    <w:rsid w:val="6C4D4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Normal Table" w:qFormat="1"/>
    <w:lsdException w:name="Balloon Text" w:qFormat="1"/>
    <w:lsdException w:name="Table Grid" w:uiPriority="5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rFonts w:ascii="Times New Roman" w:eastAsia="宋体" w:hAnsi="Times New Roman" w:cs="Times New Roman"/>
      <w:kern w:val="2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90</Words>
  <Characters>519</Characters>
  <Application>Microsoft Office Word</Application>
  <DocSecurity>0</DocSecurity>
  <Lines>4</Lines>
  <Paragraphs>1</Paragraphs>
  <ScaleCrop>false</ScaleCrop>
  <Company/>
  <LinksUpToDate>false</LinksUpToDate>
  <CharactersWithSpaces>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5</cp:revision>
  <dcterms:created xsi:type="dcterms:W3CDTF">2021-10-28T12:56:00Z</dcterms:created>
  <dcterms:modified xsi:type="dcterms:W3CDTF">2022-01-19T04:38:00Z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759B8CBB9F084EF39B76554AA7C2B63F</vt:lpwstr>
  </property>
</Properties>
</file>