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0"/>
          <w:szCs w:val="30"/>
          <w:lang w:eastAsia="zh-CN"/>
        </w:rPr>
      </w:pPr>
      <w:bookmarkStart w:id="0" w:name="OLE_LINK1"/>
    </w:p>
    <w:p>
      <w:pPr>
        <w:spacing w:line="420" w:lineRule="exact"/>
        <w:jc w:val="center"/>
        <w:rPr>
          <w:rFonts w:hint="eastAsia"/>
          <w:sz w:val="30"/>
          <w:szCs w:val="30"/>
        </w:rPr>
      </w:pPr>
    </w:p>
    <w:p>
      <w:pPr>
        <w:spacing w:line="340" w:lineRule="exact"/>
        <w:jc w:val="center"/>
        <w:rPr>
          <w:rFonts w:hint="eastAsia"/>
          <w:sz w:val="30"/>
          <w:szCs w:val="30"/>
        </w:rPr>
      </w:pPr>
    </w:p>
    <w:p>
      <w:pPr>
        <w:spacing w:line="340" w:lineRule="exact"/>
        <w:jc w:val="center"/>
        <w:rPr>
          <w:rFonts w:hint="eastAsia"/>
          <w:sz w:val="30"/>
          <w:szCs w:val="30"/>
        </w:rPr>
      </w:pPr>
    </w:p>
    <w:p>
      <w:pPr>
        <w:spacing w:line="460" w:lineRule="exact"/>
        <w:jc w:val="center"/>
        <w:rPr>
          <w:rFonts w:hint="eastAsia"/>
          <w:sz w:val="18"/>
          <w:szCs w:val="18"/>
        </w:rPr>
      </w:pPr>
    </w:p>
    <w:p>
      <w:pPr>
        <w:spacing w:line="460" w:lineRule="exact"/>
        <w:jc w:val="center"/>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sz w:val="32"/>
          <w:szCs w:val="32"/>
        </w:rPr>
      </w:pPr>
    </w:p>
    <w:p>
      <w:pPr>
        <w:spacing w:line="140" w:lineRule="exact"/>
        <w:jc w:val="center"/>
        <w:rPr>
          <w:rFonts w:hint="eastAsia" w:ascii="仿宋" w:hAnsi="仿宋" w:eastAsia="仿宋"/>
          <w:sz w:val="32"/>
          <w:szCs w:val="32"/>
        </w:rPr>
      </w:pPr>
    </w:p>
    <w:p>
      <w:pPr>
        <w:spacing w:line="140" w:lineRule="exact"/>
        <w:jc w:val="center"/>
        <w:rPr>
          <w:rFonts w:hint="eastAsia" w:ascii="仿宋" w:hAnsi="仿宋" w:eastAsia="仿宋"/>
          <w:sz w:val="32"/>
          <w:szCs w:val="32"/>
        </w:rPr>
      </w:pPr>
    </w:p>
    <w:p>
      <w:pPr>
        <w:spacing w:line="140" w:lineRule="exact"/>
        <w:jc w:val="center"/>
        <w:rPr>
          <w:rFonts w:hint="eastAsia" w:ascii="仿宋" w:hAnsi="仿宋" w:eastAsia="仿宋"/>
          <w:sz w:val="32"/>
          <w:szCs w:val="32"/>
        </w:rPr>
      </w:pPr>
    </w:p>
    <w:p>
      <w:pPr>
        <w:spacing w:line="160" w:lineRule="exact"/>
        <w:jc w:val="center"/>
        <w:rPr>
          <w:rFonts w:hint="eastAsia" w:ascii="仿宋" w:hAnsi="仿宋" w:eastAsia="仿宋"/>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樟财农（指）〔2024〕</w:t>
      </w:r>
      <w:r>
        <w:rPr>
          <w:rFonts w:hint="default" w:ascii="仿宋_GB2312" w:hAnsi="仿宋_GB2312" w:eastAsia="仿宋_GB2312" w:cs="仿宋_GB2312"/>
          <w:sz w:val="32"/>
          <w:szCs w:val="32"/>
          <w:lang w:val="en" w:eastAsia="zh-CN"/>
        </w:rPr>
        <w:t>156</w:t>
      </w:r>
      <w:r>
        <w:rPr>
          <w:rFonts w:hint="eastAsia" w:ascii="仿宋_GB2312" w:hAnsi="仿宋_GB2312" w:eastAsia="仿宋_GB2312" w:cs="仿宋_GB2312"/>
          <w:sz w:val="32"/>
          <w:szCs w:val="32"/>
          <w:lang w:val="en-US" w:eastAsia="zh-CN"/>
        </w:rPr>
        <w:t>号</w:t>
      </w:r>
    </w:p>
    <w:p>
      <w:pPr>
        <w:spacing w:line="460" w:lineRule="exact"/>
        <w:jc w:val="center"/>
        <w:rPr>
          <w:rFonts w:hint="eastAsia" w:ascii="仿宋" w:hAnsi="仿宋" w:eastAsia="仿宋"/>
          <w:sz w:val="32"/>
          <w:szCs w:val="32"/>
        </w:rPr>
      </w:pPr>
    </w:p>
    <w:p>
      <w:pPr>
        <w:spacing w:line="140" w:lineRule="exact"/>
        <w:jc w:val="center"/>
        <w:rPr>
          <w:rFonts w:hint="eastAsia" w:ascii="仿宋" w:hAnsi="仿宋" w:cs="宋体"/>
          <w:b/>
          <w:sz w:val="44"/>
          <w:szCs w:val="44"/>
        </w:rPr>
      </w:pPr>
    </w:p>
    <w:p>
      <w:pPr>
        <w:spacing w:line="140" w:lineRule="exact"/>
        <w:jc w:val="center"/>
        <w:rPr>
          <w:rFonts w:hint="eastAsia" w:ascii="仿宋" w:hAnsi="仿宋" w:cs="宋体"/>
          <w:b/>
          <w:sz w:val="44"/>
          <w:szCs w:val="44"/>
        </w:rPr>
      </w:pP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eastAsia="zh-CN"/>
        </w:rPr>
        <w:t>关于下达</w:t>
      </w:r>
      <w:r>
        <w:rPr>
          <w:rFonts w:hint="eastAsia" w:ascii="宋体" w:hAnsi="宋体" w:eastAsia="宋体" w:cs="宋体"/>
          <w:b/>
          <w:bCs w:val="0"/>
          <w:sz w:val="44"/>
          <w:szCs w:val="44"/>
          <w:lang w:val="en-US" w:eastAsia="zh-CN"/>
        </w:rPr>
        <w:t>2024年度市级财政衔接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val="en-US" w:eastAsia="zh-CN"/>
        </w:rPr>
        <w:t>推进乡村振兴补助资金的通知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w w:val="90"/>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各有关乡镇人民政府：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州市财政局、福州市农业农村局《关于下达2024年度市级财政衔接推进乡村振兴补助资金的通知》(榕财农（指）〔2024〕34号)文件精神，经研究，现下达2024年度市级财政衔接推进乡村振兴补助资金450万元（详见附件），重点用于支持脱贫村发展乡村产业和补齐必要的基础设施短板。此系一次性补助，款列“2130599—其他巩固脱贫衔接乡村振兴支出”科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请按照《2024年度市级财政衔接推进乡村振兴补助资金实施方案》有关规定组织实施，加强资金管理，及时拨付资金，对照绩效目标做好绩效跟踪管理，确保绩效目标如期实现。</w:t>
      </w:r>
    </w:p>
    <w:p>
      <w:pPr>
        <w:ind w:firstLine="640" w:firstLineChars="200"/>
        <w:rPr>
          <w:rFonts w:hint="eastAsia" w:ascii="仿宋_GB2312" w:hAnsi="仿宋_GB2312" w:eastAsia="仿宋_GB2312" w:cs="仿宋_GB2312"/>
          <w:sz w:val="32"/>
          <w:szCs w:val="32"/>
          <w:lang w:val="en-US" w:eastAsia="zh-CN"/>
        </w:rPr>
      </w:pPr>
    </w:p>
    <w:p>
      <w:pPr>
        <w:ind w:firstLine="572" w:firstLineChars="200"/>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附件：1.2024年度市级财政衔接推进乡村振兴补助资金分配表</w:t>
      </w:r>
    </w:p>
    <w:p>
      <w:pPr>
        <w:ind w:left="1782" w:leftChars="304" w:hanging="1144" w:hangingChars="400"/>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2.2024年市级财政衔接推进乡村振兴补助资金绩效目标表</w:t>
      </w:r>
    </w:p>
    <w:p>
      <w:pPr>
        <w:ind w:left="1496" w:leftChars="304" w:hanging="858" w:hangingChars="300"/>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3.2024年市级财政衔接推进乡村振兴补助资金任务清单表</w:t>
      </w:r>
    </w:p>
    <w:p>
      <w:pPr>
        <w:ind w:firstLine="572" w:firstLineChars="200"/>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4.2024年度市级财政衔接推进乡村振兴补助资金实施方案</w:t>
      </w:r>
    </w:p>
    <w:p>
      <w:pPr>
        <w:ind w:firstLine="572" w:firstLineChars="200"/>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5.财政资金对应项目明细审核单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永泰县财政局                  永泰县农业农村局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w:t>
      </w:r>
      <w:r>
        <w:rPr>
          <w:rFonts w:hint="default" w:ascii="仿宋_GB2312" w:hAnsi="仿宋_GB2312" w:eastAsia="仿宋_GB2312" w:cs="仿宋_GB2312"/>
          <w:sz w:val="32"/>
          <w:szCs w:val="32"/>
          <w:lang w:val="en" w:eastAsia="zh-CN"/>
        </w:rPr>
        <w:t>27</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1" w:name="_GoBack"/>
      <w:bookmarkEnd w:id="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2024年度市级财政衔接推进乡村振兴补助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资金分配表</w:t>
      </w:r>
    </w:p>
    <w:tbl>
      <w:tblPr>
        <w:tblStyle w:val="2"/>
        <w:tblpPr w:leftFromText="180" w:rightFromText="180" w:vertAnchor="text" w:horzAnchor="page" w:tblpXSpec="center" w:tblpY="149"/>
        <w:tblOverlap w:val="never"/>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1"/>
        <w:gridCol w:w="1038"/>
        <w:gridCol w:w="950"/>
        <w:gridCol w:w="3012"/>
        <w:gridCol w:w="162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乡镇</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项目类型</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补助资金（万元）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塘前乡</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大樟村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村集体农田灌溉渠道修缮项目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葛岭镇</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小洲村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农旅产业配套基础设施通村公路提升项目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葛岭镇</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蒲边村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青梅产业配套基础设施赏梅步道</w:t>
            </w:r>
            <w:r>
              <w:rPr>
                <w:rFonts w:hint="eastAsia" w:asciiTheme="minorEastAsia" w:hAnsiTheme="minorEastAsia" w:cstheme="minorEastAsia"/>
                <w:sz w:val="24"/>
                <w:szCs w:val="24"/>
                <w:vertAlign w:val="baseline"/>
                <w:lang w:val="en-US" w:eastAsia="zh-CN"/>
              </w:rPr>
              <w:t>、停车场和公厕</w:t>
            </w:r>
            <w:r>
              <w:rPr>
                <w:rFonts w:hint="default" w:asciiTheme="minorEastAsia" w:hAnsiTheme="minorEastAsia" w:eastAsiaTheme="minorEastAsia" w:cstheme="minorEastAsia"/>
                <w:sz w:val="24"/>
                <w:szCs w:val="24"/>
                <w:vertAlign w:val="baseline"/>
                <w:lang w:val="en-US" w:eastAsia="zh-CN"/>
              </w:rPr>
              <w:t>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城峰镇</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穴利村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充电桩产业项目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赤锡乡</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淡油村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油茶和青梅产业</w:t>
            </w:r>
            <w:r>
              <w:rPr>
                <w:rFonts w:hint="eastAsia" w:asciiTheme="minorEastAsia" w:hAnsiTheme="minorEastAsia" w:cstheme="minorEastAsia"/>
                <w:sz w:val="24"/>
                <w:szCs w:val="24"/>
                <w:vertAlign w:val="baseline"/>
                <w:lang w:val="en-US" w:eastAsia="zh-CN"/>
              </w:rPr>
              <w:t>配套</w:t>
            </w:r>
            <w:r>
              <w:rPr>
                <w:rFonts w:hint="default" w:asciiTheme="minorEastAsia" w:hAnsiTheme="minorEastAsia" w:eastAsiaTheme="minorEastAsia" w:cstheme="minorEastAsia"/>
                <w:sz w:val="24"/>
                <w:szCs w:val="24"/>
                <w:vertAlign w:val="baseline"/>
                <w:lang w:val="en-US" w:eastAsia="zh-CN"/>
              </w:rPr>
              <w:t>基础设施苦竹隔至五里坑村道提升项目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霞拔乡</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下园村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粮食作物产业</w:t>
            </w:r>
            <w:r>
              <w:rPr>
                <w:rFonts w:hint="eastAsia" w:asciiTheme="minorEastAsia" w:hAnsiTheme="minorEastAsia" w:cstheme="minorEastAsia"/>
                <w:sz w:val="24"/>
                <w:szCs w:val="24"/>
                <w:vertAlign w:val="baseline"/>
                <w:lang w:val="en-US" w:eastAsia="zh-CN"/>
              </w:rPr>
              <w:t>配套</w:t>
            </w:r>
            <w:r>
              <w:rPr>
                <w:rFonts w:hint="default" w:asciiTheme="minorEastAsia" w:hAnsiTheme="minorEastAsia" w:eastAsiaTheme="minorEastAsia" w:cstheme="minorEastAsia"/>
                <w:sz w:val="24"/>
                <w:szCs w:val="24"/>
                <w:vertAlign w:val="baseline"/>
                <w:lang w:val="en-US" w:eastAsia="zh-CN"/>
              </w:rPr>
              <w:t>基础设施机耕路建设提升项目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同安镇</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红阳村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机耕路建设项目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基础设施类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白云乡</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樟洋村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菌草养殖产业</w:t>
            </w:r>
            <w:r>
              <w:rPr>
                <w:rFonts w:hint="eastAsia" w:asciiTheme="minorEastAsia" w:hAnsiTheme="minorEastAsia" w:cstheme="minorEastAsia"/>
                <w:sz w:val="24"/>
                <w:szCs w:val="24"/>
                <w:vertAlign w:val="baseline"/>
                <w:lang w:val="en-US" w:eastAsia="zh-CN"/>
              </w:rPr>
              <w:t>配套</w:t>
            </w:r>
            <w:r>
              <w:rPr>
                <w:rFonts w:hint="default" w:asciiTheme="minorEastAsia" w:hAnsiTheme="minorEastAsia" w:eastAsiaTheme="minorEastAsia" w:cstheme="minorEastAsia"/>
                <w:sz w:val="24"/>
                <w:szCs w:val="24"/>
                <w:vertAlign w:val="baseline"/>
                <w:lang w:val="en-US" w:eastAsia="zh-CN"/>
              </w:rPr>
              <w:t>厂房等基础设施建设</w:t>
            </w:r>
            <w:r>
              <w:rPr>
                <w:rFonts w:hint="eastAsia" w:asciiTheme="minorEastAsia" w:hAnsiTheme="minorEastAsia" w:cstheme="minorEastAsia"/>
                <w:sz w:val="24"/>
                <w:szCs w:val="24"/>
                <w:vertAlign w:val="baseline"/>
                <w:lang w:val="en-US" w:eastAsia="zh-CN"/>
              </w:rPr>
              <w:t>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0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白云乡</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岭下</w:t>
            </w:r>
            <w:r>
              <w:rPr>
                <w:rFonts w:hint="default" w:asciiTheme="minorEastAsia" w:hAnsiTheme="minorEastAsia" w:eastAsiaTheme="minorEastAsia" w:cstheme="minorEastAsia"/>
                <w:sz w:val="24"/>
                <w:szCs w:val="24"/>
                <w:vertAlign w:val="baseline"/>
                <w:lang w:val="en-US" w:eastAsia="zh-CN"/>
              </w:rPr>
              <w:t>村</w:t>
            </w:r>
          </w:p>
        </w:tc>
        <w:tc>
          <w:tcPr>
            <w:tcW w:w="30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菌草养殖产业</w:t>
            </w:r>
            <w:r>
              <w:rPr>
                <w:rFonts w:hint="eastAsia" w:asciiTheme="minorEastAsia" w:hAnsiTheme="minorEastAsia" w:cstheme="minorEastAsia"/>
                <w:sz w:val="24"/>
                <w:szCs w:val="24"/>
                <w:vertAlign w:val="baseline"/>
                <w:lang w:val="en-US" w:eastAsia="zh-CN"/>
              </w:rPr>
              <w:t>配套</w:t>
            </w:r>
            <w:r>
              <w:rPr>
                <w:rFonts w:hint="default" w:asciiTheme="minorEastAsia" w:hAnsiTheme="minorEastAsia" w:eastAsiaTheme="minorEastAsia" w:cstheme="minorEastAsia"/>
                <w:sz w:val="24"/>
                <w:szCs w:val="24"/>
                <w:vertAlign w:val="baseline"/>
                <w:lang w:val="en-US" w:eastAsia="zh-CN"/>
              </w:rPr>
              <w:t>厂房等基础设施建设</w:t>
            </w:r>
            <w:r>
              <w:rPr>
                <w:rFonts w:hint="eastAsia" w:asciiTheme="minorEastAsia" w:hAnsiTheme="minorEastAsia" w:cstheme="minorEastAsia"/>
                <w:sz w:val="24"/>
                <w:szCs w:val="24"/>
                <w:vertAlign w:val="baseline"/>
                <w:lang w:val="en-US" w:eastAsia="zh-CN"/>
              </w:rPr>
              <w:t>项目</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乡村产业类</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6986"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合计</w:t>
            </w:r>
          </w:p>
        </w:tc>
        <w:tc>
          <w:tcPr>
            <w:tcW w:w="12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450</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仿宋"/>
          <w:b w:val="0"/>
          <w:bCs w:val="0"/>
          <w:spacing w:val="0"/>
          <w:w w:val="100"/>
          <w:sz w:val="44"/>
          <w:szCs w:val="44"/>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2024年市级财政衔接推进乡村振兴补助资金绩效目标表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仿宋"/>
          <w:b w:val="0"/>
          <w:bCs w:val="0"/>
          <w:spacing w:val="0"/>
          <w:w w:val="100"/>
          <w:sz w:val="44"/>
          <w:szCs w:val="4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28"/>
        <w:gridCol w:w="1395"/>
        <w:gridCol w:w="975"/>
        <w:gridCol w:w="17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c>
          <w:tcPr>
            <w:tcW w:w="3798" w:type="dxa"/>
            <w:gridSpan w:val="3"/>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产出指标</w:t>
            </w:r>
          </w:p>
        </w:tc>
        <w:tc>
          <w:tcPr>
            <w:tcW w:w="17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满意度指标</w:t>
            </w:r>
          </w:p>
        </w:tc>
        <w:tc>
          <w:tcPr>
            <w:tcW w:w="126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42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数量指标</w:t>
            </w:r>
          </w:p>
        </w:tc>
        <w:tc>
          <w:tcPr>
            <w:tcW w:w="139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时效</w:t>
            </w:r>
            <w:r>
              <w:rPr>
                <w:rFonts w:hint="eastAsia" w:asciiTheme="minorEastAsia" w:hAnsiTheme="minorEastAsia" w:eastAsiaTheme="minorEastAsia" w:cstheme="minorEastAsia"/>
                <w:sz w:val="24"/>
                <w:szCs w:val="24"/>
                <w:vertAlign w:val="baseline"/>
                <w:lang w:val="en-US" w:eastAsia="zh-CN"/>
              </w:rPr>
              <w:t>指标</w:t>
            </w:r>
          </w:p>
        </w:tc>
        <w:tc>
          <w:tcPr>
            <w:tcW w:w="97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质量指标</w:t>
            </w:r>
          </w:p>
        </w:tc>
        <w:tc>
          <w:tcPr>
            <w:tcW w:w="17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服务对象满意度指标</w:t>
            </w:r>
          </w:p>
        </w:tc>
        <w:tc>
          <w:tcPr>
            <w:tcW w:w="126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社会效益指标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42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补助脱贫村数量</w:t>
            </w:r>
          </w:p>
        </w:tc>
        <w:tc>
          <w:tcPr>
            <w:tcW w:w="139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资金下达及时率</w:t>
            </w:r>
          </w:p>
        </w:tc>
        <w:tc>
          <w:tcPr>
            <w:tcW w:w="97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补助经费执行准确率</w:t>
            </w:r>
          </w:p>
        </w:tc>
        <w:tc>
          <w:tcPr>
            <w:tcW w:w="17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受益村满意度</w:t>
            </w:r>
          </w:p>
        </w:tc>
        <w:tc>
          <w:tcPr>
            <w:tcW w:w="126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新增返贫对象控制数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永泰县</w:t>
            </w:r>
          </w:p>
        </w:tc>
        <w:tc>
          <w:tcPr>
            <w:tcW w:w="142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r>
              <w:rPr>
                <w:rFonts w:hint="eastAsia" w:asciiTheme="minorEastAsia" w:hAnsiTheme="minorEastAsia" w:eastAsiaTheme="minorEastAsia" w:cstheme="minorEastAsia"/>
                <w:sz w:val="24"/>
                <w:szCs w:val="24"/>
                <w:vertAlign w:val="baseline"/>
                <w:lang w:val="en-US" w:eastAsia="zh-CN"/>
              </w:rPr>
              <w:t>个</w:t>
            </w:r>
          </w:p>
        </w:tc>
        <w:tc>
          <w:tcPr>
            <w:tcW w:w="139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cstheme="minorEastAsia"/>
                <w:sz w:val="24"/>
                <w:szCs w:val="24"/>
                <w:vertAlign w:val="baseline"/>
                <w:lang w:val="en-US" w:eastAsia="zh-CN"/>
              </w:rPr>
              <w:t>9</w:t>
            </w:r>
            <w:r>
              <w:rPr>
                <w:rFonts w:hint="eastAsia" w:asciiTheme="minorEastAsia" w:hAnsiTheme="minorEastAsia" w:eastAsiaTheme="minorEastAsia" w:cstheme="minorEastAsia"/>
                <w:sz w:val="24"/>
                <w:szCs w:val="24"/>
                <w:vertAlign w:val="baseline"/>
                <w:lang w:val="en-US" w:eastAsia="zh-CN"/>
              </w:rPr>
              <w:t>0%</w:t>
            </w:r>
          </w:p>
        </w:tc>
        <w:tc>
          <w:tcPr>
            <w:tcW w:w="97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7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≧90%</w:t>
            </w:r>
          </w:p>
        </w:tc>
        <w:tc>
          <w:tcPr>
            <w:tcW w:w="126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&lt;10人</w:t>
            </w:r>
          </w:p>
        </w:tc>
      </w:tr>
    </w:tbl>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2024年市级财政衔接推进乡村振兴补助资金任务清单表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仿宋"/>
          <w:b w:val="0"/>
          <w:bCs w:val="0"/>
          <w:spacing w:val="0"/>
          <w:w w:val="80"/>
          <w:sz w:val="44"/>
          <w:szCs w:val="4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vAlign w:val="center"/>
          </w:tcPr>
          <w:p>
            <w:pPr>
              <w:jc w:val="center"/>
              <w:rPr>
                <w:rFonts w:hint="eastAsia" w:ascii="宋体" w:hAnsi="宋体" w:eastAsia="宋体" w:cs="宋体"/>
                <w:b w:val="0"/>
                <w:bCs w:val="0"/>
                <w:spacing w:val="0"/>
                <w:w w:val="80"/>
                <w:sz w:val="28"/>
                <w:szCs w:val="28"/>
                <w:vertAlign w:val="baseline"/>
                <w:lang w:val="en-US" w:eastAsia="zh-CN"/>
              </w:rPr>
            </w:pPr>
            <w:r>
              <w:rPr>
                <w:rFonts w:hint="eastAsia" w:ascii="宋体" w:hAnsi="宋体" w:eastAsia="宋体" w:cs="宋体"/>
                <w:sz w:val="28"/>
                <w:szCs w:val="28"/>
                <w:vertAlign w:val="baseline"/>
                <w:lang w:val="en-US" w:eastAsia="zh-CN"/>
              </w:rPr>
              <w:t>乡镇</w:t>
            </w:r>
          </w:p>
        </w:tc>
        <w:tc>
          <w:tcPr>
            <w:tcW w:w="6984"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指导性任务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pacing w:val="0"/>
                <w:w w:val="80"/>
                <w:sz w:val="28"/>
                <w:szCs w:val="28"/>
                <w:vertAlign w:val="baseline"/>
                <w:lang w:val="en-US" w:eastAsia="zh-CN"/>
              </w:rPr>
            </w:pPr>
            <w:r>
              <w:rPr>
                <w:rFonts w:hint="eastAsia" w:ascii="宋体" w:hAnsi="宋体" w:eastAsia="宋体" w:cs="宋体"/>
                <w:sz w:val="28"/>
                <w:szCs w:val="28"/>
                <w:vertAlign w:val="baseline"/>
                <w:lang w:val="en-US" w:eastAsia="zh-CN"/>
              </w:rPr>
              <w:t>各项目乡镇</w:t>
            </w:r>
          </w:p>
        </w:tc>
        <w:tc>
          <w:tcPr>
            <w:tcW w:w="6984"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支持脱贫村产业发展和补齐必要的基础设施短板</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方正小标宋简体" w:hAnsi="方正小标宋简体" w:eastAsia="方正小标宋简体" w:cs="仿宋"/>
          <w:b w:val="0"/>
          <w:bCs w:val="0"/>
          <w:spacing w:val="0"/>
          <w:w w:val="80"/>
          <w:sz w:val="44"/>
          <w:szCs w:val="44"/>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2024年度市级财政衔接推进乡村振兴补助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资金实施方案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根据《福建省省级财政衔接推进乡村振兴补助资金管理办法》(闽财农(2021)15号)和《中共福州市委 福州市人民政府关于学习运用“千村示范、万村整治”工程经验有力有效推进乡村全面振兴的实施意见》(榕委发(2024)1号)等文件精神，支持脱贫村培育壮大乡村产业，补齐必要的基础设施短板，衔接推进乡村振兴，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一、扶持对象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全县有巩固脱贫任务的56个脱贫村中未享受过省级乡村振兴试点村、实绩突出村、“一村一品”专业村和市级乡村振兴试点村、星级村、“一村一品”专业村奖补资金以及2022 年度、2023年度未补助的行政村。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二、使用范围</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补助资金实行项目化管理，主要用于支持脱贫村实施增加村集体经济收入、联农带农增加农户特别是脱贫户收入的乡村产业项目和必要的基础设施补短板项目，每个脱贫村平均补助50 万元，我县用于促进乡村产业发展类项目的资金比重必须达到 60%以上。补助资金不得用于大拆大建、“面子工程”、盲目造景、“门墙亭廊栏”“雕像、塑像、景观带”建设等。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、工作要求</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确定建设项目。补助资金采取项目申报方式，由乡镇组织村级申请当年建设项目，应明确建设项目、建设内容、实施期限、预期目标、补助资金额度等，项目原则上由村负责组织实施，在一个年度周期内建设完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.落实公开制度。实施项目要充分尊重村民意愿，补助资金所支持的项目应当接受村民代表的全程监督，对财政资金使用明细等应在相关村分阶段张榜公示，公开接受群众监督。</w:t>
      </w:r>
      <w:r>
        <w:rPr>
          <w:rFonts w:hint="eastAsia" w:ascii="仿宋_GB2312" w:hAnsi="仿宋_GB2312" w:eastAsia="仿宋_GB2312" w:cs="仿宋_GB2312"/>
          <w:sz w:val="32"/>
          <w:szCs w:val="32"/>
          <w:lang w:val="en-US" w:eastAsia="zh-CN"/>
        </w:rPr>
        <w:t>乡镇</w:t>
      </w:r>
      <w:r>
        <w:rPr>
          <w:rFonts w:hint="default" w:ascii="仿宋_GB2312" w:hAnsi="仿宋_GB2312" w:eastAsia="仿宋_GB2312" w:cs="仿宋_GB2312"/>
          <w:sz w:val="32"/>
          <w:szCs w:val="32"/>
          <w:lang w:val="en-US" w:eastAsia="zh-CN"/>
        </w:rPr>
        <w:t>要依据村务公开、村财管理的有关规定做好补助资金财务管理工作。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严格项目管理。按照“谁用款、谁负责”的原则，各相关镇村切实加强项目建设和资金使用管理，按照批复的建设内容、时间节点等组织项目实施，按规定及时拨付资金，在项目建设完成后乡镇要及时组织验收，并按“一项目一档案”要求做好项目实施相关资料的整理、保存和归档工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加强监督检查。县级农业农村部门要采取日常监管、随机抽查、重点检查、专项督查等方式，加强对项目实施及资金使用全过程的监督管理，发现问题及时纠正，每季度最后一个月25日前将本季度项目进展情况和项目资金使用情况报市农业农村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.强化资金绩效。补助资金支持的项目按照“花钱必问效，无效必问责”的原则实行绩效管理，将绩效目标落实到具体项目，</w:t>
      </w:r>
      <w:r>
        <w:rPr>
          <w:rFonts w:hint="eastAsia" w:ascii="仿宋_GB2312" w:hAnsi="仿宋_GB2312" w:eastAsia="仿宋_GB2312" w:cs="仿宋_GB2312"/>
          <w:sz w:val="32"/>
          <w:szCs w:val="32"/>
          <w:lang w:val="en-US" w:eastAsia="zh-CN"/>
        </w:rPr>
        <w:t>项目完成后各有关乡镇要及时开展项目总结工作，对项目实施情况、实施效果与资金使用情况，形成绩效评价总结报告，于2025年7月前上报县农业农村局。</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sectPr>
          <w:pgSz w:w="11906" w:h="16838"/>
          <w:pgMar w:top="1440" w:right="1633"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2"/>
        <w:tblW w:w="12758" w:type="dxa"/>
        <w:tblInd w:w="91" w:type="dxa"/>
        <w:tblLayout w:type="fixed"/>
        <w:tblCellMar>
          <w:top w:w="0" w:type="dxa"/>
          <w:left w:w="108" w:type="dxa"/>
          <w:bottom w:w="0" w:type="dxa"/>
          <w:right w:w="108" w:type="dxa"/>
        </w:tblCellMar>
      </w:tblPr>
      <w:tblGrid>
        <w:gridCol w:w="6376"/>
        <w:gridCol w:w="2482"/>
        <w:gridCol w:w="1895"/>
        <w:gridCol w:w="2005"/>
      </w:tblGrid>
      <w:tr>
        <w:tblPrEx>
          <w:tblCellMar>
            <w:top w:w="0" w:type="dxa"/>
            <w:left w:w="108" w:type="dxa"/>
            <w:bottom w:w="0" w:type="dxa"/>
            <w:right w:w="108" w:type="dxa"/>
          </w:tblCellMar>
        </w:tblPrEx>
        <w:trPr>
          <w:trHeight w:val="474" w:hRule="atLeast"/>
        </w:trPr>
        <w:tc>
          <w:tcPr>
            <w:tcW w:w="12758" w:type="dxa"/>
            <w:gridSpan w:val="4"/>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宋体" w:hAnsi="宋体" w:cs="宋体"/>
                <w:b/>
                <w:bCs/>
                <w:color w:val="000000"/>
                <w:kern w:val="0"/>
                <w:sz w:val="36"/>
                <w:szCs w:val="36"/>
                <w:lang w:bidi="ar"/>
              </w:rPr>
              <w:t>财政资金对应项目明细审核单</w:t>
            </w:r>
          </w:p>
        </w:tc>
      </w:tr>
      <w:tr>
        <w:tblPrEx>
          <w:tblCellMar>
            <w:top w:w="0" w:type="dxa"/>
            <w:left w:w="108" w:type="dxa"/>
            <w:bottom w:w="0" w:type="dxa"/>
            <w:right w:w="108" w:type="dxa"/>
          </w:tblCellMar>
        </w:tblPrEx>
        <w:trPr>
          <w:trHeight w:val="1159" w:hRule="atLeast"/>
        </w:trPr>
        <w:tc>
          <w:tcPr>
            <w:tcW w:w="10753" w:type="dxa"/>
            <w:gridSpan w:val="3"/>
            <w:tcBorders>
              <w:top w:val="nil"/>
              <w:left w:val="nil"/>
              <w:bottom w:val="nil"/>
              <w:right w:val="nil"/>
            </w:tcBorders>
            <w:shd w:val="clear" w:color="auto" w:fill="auto"/>
            <w:vAlign w:val="center"/>
          </w:tcPr>
          <w:p>
            <w:pPr>
              <w:widowControl/>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项目名称：樟</w:t>
            </w:r>
            <w:r>
              <w:rPr>
                <w:rFonts w:hint="eastAsia" w:cs="宋体" w:asciiTheme="minorEastAsia" w:hAnsiTheme="minorEastAsia"/>
                <w:color w:val="000000"/>
                <w:kern w:val="0"/>
                <w:sz w:val="24"/>
                <w:lang w:eastAsia="zh-CN" w:bidi="ar"/>
              </w:rPr>
              <w:t>财</w:t>
            </w:r>
            <w:r>
              <w:rPr>
                <w:rFonts w:hint="eastAsia" w:cs="宋体" w:asciiTheme="minorEastAsia" w:hAnsiTheme="minorEastAsia" w:eastAsiaTheme="minorEastAsia"/>
                <w:color w:val="000000"/>
                <w:kern w:val="0"/>
                <w:sz w:val="24"/>
                <w:lang w:bidi="ar"/>
              </w:rPr>
              <w:t>农</w:t>
            </w:r>
            <w:r>
              <w:rPr>
                <w:rFonts w:hint="eastAsia" w:cs="宋体" w:asciiTheme="minorEastAsia" w:hAnsiTheme="minorEastAsia"/>
                <w:color w:val="000000"/>
                <w:kern w:val="0"/>
                <w:sz w:val="24"/>
                <w:lang w:eastAsia="zh-CN" w:bidi="ar"/>
              </w:rPr>
              <w:t>指</w:t>
            </w:r>
            <w:r>
              <w:rPr>
                <w:rFonts w:hint="eastAsia" w:cs="宋体" w:asciiTheme="minorEastAsia" w:hAnsiTheme="minorEastAsia" w:eastAsiaTheme="minorEastAsia"/>
                <w:color w:val="000000"/>
                <w:kern w:val="0"/>
                <w:sz w:val="24"/>
                <w:lang w:bidi="ar"/>
              </w:rPr>
              <w:t>〔202</w:t>
            </w:r>
            <w:r>
              <w:rPr>
                <w:rFonts w:hint="eastAsia" w:cs="宋体" w:asciiTheme="minorEastAsia" w:hAnsiTheme="minorEastAsia"/>
                <w:color w:val="000000"/>
                <w:kern w:val="0"/>
                <w:sz w:val="24"/>
                <w:lang w:val="en-US" w:eastAsia="zh-CN" w:bidi="ar"/>
              </w:rPr>
              <w:t>4</w:t>
            </w:r>
            <w:r>
              <w:rPr>
                <w:rFonts w:hint="eastAsia" w:cs="宋体" w:asciiTheme="minorEastAsia" w:hAnsiTheme="minorEastAsia" w:eastAsiaTheme="minorEastAsia"/>
                <w:color w:val="000000"/>
                <w:kern w:val="0"/>
                <w:sz w:val="24"/>
                <w:lang w:bidi="ar"/>
              </w:rPr>
              <w:t>〕 号关于202</w:t>
            </w:r>
            <w:r>
              <w:rPr>
                <w:rFonts w:hint="eastAsia" w:cs="宋体" w:asciiTheme="minorEastAsia" w:hAnsiTheme="minorEastAsia"/>
                <w:color w:val="000000"/>
                <w:kern w:val="0"/>
                <w:sz w:val="24"/>
                <w:lang w:val="en-US" w:eastAsia="zh-CN" w:bidi="ar"/>
              </w:rPr>
              <w:t>4</w:t>
            </w:r>
            <w:r>
              <w:rPr>
                <w:rFonts w:hint="eastAsia" w:cs="宋体" w:asciiTheme="minorEastAsia" w:hAnsiTheme="minorEastAsia" w:eastAsiaTheme="minorEastAsia"/>
                <w:color w:val="000000"/>
                <w:kern w:val="0"/>
                <w:sz w:val="24"/>
                <w:lang w:bidi="ar"/>
              </w:rPr>
              <w:t>年度市级财政衔接推进乡村振兴补助资金的通知</w:t>
            </w:r>
          </w:p>
        </w:tc>
        <w:tc>
          <w:tcPr>
            <w:tcW w:w="2005" w:type="dxa"/>
            <w:tcBorders>
              <w:top w:val="nil"/>
              <w:left w:val="nil"/>
              <w:bottom w:val="nil"/>
              <w:right w:val="nil"/>
            </w:tcBorders>
            <w:shd w:val="clear" w:color="auto" w:fill="auto"/>
            <w:vAlign w:val="center"/>
          </w:tcPr>
          <w:p>
            <w:pPr>
              <w:widowControl/>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金额单位：元</w:t>
            </w:r>
          </w:p>
        </w:tc>
      </w:tr>
      <w:tr>
        <w:tblPrEx>
          <w:tblCellMar>
            <w:top w:w="0" w:type="dxa"/>
            <w:left w:w="108" w:type="dxa"/>
            <w:bottom w:w="0" w:type="dxa"/>
            <w:right w:w="108" w:type="dxa"/>
          </w:tblCellMar>
        </w:tblPrEx>
        <w:trPr>
          <w:trHeight w:val="681" w:hRule="atLeast"/>
        </w:trPr>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具体用途内容</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申报用款金额</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行业主管部门</w:t>
            </w:r>
            <w:r>
              <w:rPr>
                <w:rFonts w:hint="eastAsia" w:cs="宋体" w:asciiTheme="minorEastAsia" w:hAnsiTheme="minorEastAsia" w:eastAsiaTheme="minorEastAsia"/>
                <w:color w:val="000000"/>
                <w:kern w:val="0"/>
                <w:sz w:val="24"/>
                <w:lang w:bidi="ar"/>
              </w:rPr>
              <w:br w:type="textWrapping"/>
            </w:r>
            <w:r>
              <w:rPr>
                <w:rFonts w:hint="eastAsia" w:cs="宋体" w:asciiTheme="minorEastAsia" w:hAnsiTheme="minorEastAsia" w:eastAsiaTheme="minorEastAsia"/>
                <w:color w:val="000000"/>
                <w:kern w:val="0"/>
                <w:sz w:val="24"/>
                <w:lang w:bidi="ar"/>
              </w:rPr>
              <w:t>审核用款金额</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备注</w:t>
            </w:r>
          </w:p>
        </w:tc>
      </w:tr>
      <w:tr>
        <w:tblPrEx>
          <w:tblCellMar>
            <w:top w:w="0" w:type="dxa"/>
            <w:left w:w="108" w:type="dxa"/>
            <w:bottom w:w="0" w:type="dxa"/>
            <w:right w:w="108" w:type="dxa"/>
          </w:tblCellMar>
        </w:tblPrEx>
        <w:trPr>
          <w:trHeight w:val="514" w:hRule="atLeast"/>
        </w:trPr>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cs="宋体" w:asciiTheme="minorEastAsia" w:hAnsiTheme="minorEastAsia" w:eastAsiaTheme="minorEastAsia"/>
                <w:color w:val="000000"/>
                <w:sz w:val="24"/>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410" w:hRule="atLeast"/>
        </w:trPr>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cs="宋体" w:asciiTheme="minorEastAsia" w:hAnsiTheme="minorEastAsia" w:eastAsiaTheme="minorEastAsia"/>
                <w:color w:val="000000"/>
                <w:sz w:val="24"/>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83" w:hRule="atLeast"/>
        </w:trPr>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宋体" w:asciiTheme="minorEastAsia" w:hAnsiTheme="minorEastAsia" w:eastAsiaTheme="minorEastAsia"/>
                <w:color w:val="000000"/>
                <w:sz w:val="24"/>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cs="宋体" w:asciiTheme="minorEastAsia" w:hAnsiTheme="minorEastAsia" w:eastAsiaTheme="minorEastAsia"/>
                <w:color w:val="000000"/>
                <w:sz w:val="24"/>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cs="宋体" w:asciiTheme="minorEastAsia" w:hAnsiTheme="minorEastAsia" w:eastAsiaTheme="minorEastAsia"/>
                <w:color w:val="000000"/>
                <w:sz w:val="24"/>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420" w:hRule="atLeast"/>
        </w:trPr>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合计</w:t>
            </w:r>
          </w:p>
        </w:tc>
        <w:tc>
          <w:tcPr>
            <w:tcW w:w="2482" w:type="dxa"/>
            <w:tcBorders>
              <w:top w:val="single" w:color="000000" w:sz="4" w:space="0"/>
              <w:left w:val="single" w:color="000000" w:sz="4" w:space="0"/>
              <w:bottom w:val="nil"/>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1895" w:type="dxa"/>
            <w:tcBorders>
              <w:top w:val="single" w:color="000000" w:sz="4" w:space="0"/>
              <w:left w:val="single" w:color="000000" w:sz="4" w:space="0"/>
              <w:bottom w:val="nil"/>
              <w:right w:val="single" w:color="000000" w:sz="4" w:space="0"/>
            </w:tcBorders>
            <w:shd w:val="clear" w:color="auto" w:fill="auto"/>
            <w:vAlign w:val="center"/>
          </w:tcPr>
          <w:p>
            <w:pPr>
              <w:widowControl/>
              <w:spacing w:line="0" w:lineRule="atLeast"/>
              <w:jc w:val="center"/>
              <w:textAlignment w:val="center"/>
              <w:rPr>
                <w:rFonts w:cs="宋体" w:asciiTheme="minorEastAsia" w:hAnsiTheme="minorEastAsia" w:eastAsiaTheme="minorEastAsia"/>
                <w:color w:val="000000"/>
                <w:sz w:val="24"/>
              </w:rPr>
            </w:pPr>
          </w:p>
        </w:tc>
        <w:tc>
          <w:tcPr>
            <w:tcW w:w="2005" w:type="dxa"/>
            <w:tcBorders>
              <w:top w:val="single" w:color="000000" w:sz="4" w:space="0"/>
              <w:left w:val="single" w:color="000000" w:sz="4" w:space="0"/>
              <w:bottom w:val="nil"/>
              <w:right w:val="single" w:color="000000" w:sz="4" w:space="0"/>
            </w:tcBorders>
            <w:shd w:val="clear" w:color="auto" w:fill="auto"/>
            <w:vAlign w:val="center"/>
          </w:tcPr>
          <w:p>
            <w:pPr>
              <w:spacing w:line="0" w:lineRule="atLeast"/>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933" w:hRule="atLeast"/>
        </w:trPr>
        <w:tc>
          <w:tcPr>
            <w:tcW w:w="6376" w:type="dxa"/>
            <w:tcBorders>
              <w:top w:val="single" w:color="000000" w:sz="4" w:space="0"/>
              <w:left w:val="single" w:color="000000" w:sz="4" w:space="0"/>
              <w:bottom w:val="nil"/>
              <w:right w:val="nil"/>
            </w:tcBorders>
            <w:shd w:val="clear" w:color="auto" w:fill="auto"/>
          </w:tcPr>
          <w:p>
            <w:pPr>
              <w:widowControl/>
              <w:spacing w:line="0" w:lineRule="atLeas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资金使用单位（盖章）</w:t>
            </w:r>
          </w:p>
          <w:p>
            <w:pPr>
              <w:widowControl/>
              <w:spacing w:line="0" w:lineRule="atLeas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w:t>
            </w:r>
          </w:p>
        </w:tc>
        <w:tc>
          <w:tcPr>
            <w:tcW w:w="6382" w:type="dxa"/>
            <w:gridSpan w:val="3"/>
            <w:tcBorders>
              <w:top w:val="single" w:color="000000" w:sz="4" w:space="0"/>
              <w:left w:val="single" w:color="000000" w:sz="4" w:space="0"/>
              <w:right w:val="single" w:color="000000" w:sz="4" w:space="0"/>
            </w:tcBorders>
            <w:shd w:val="clear" w:color="auto" w:fill="auto"/>
          </w:tcPr>
          <w:p>
            <w:pPr>
              <w:spacing w:line="0" w:lineRule="atLeast"/>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行业主管部门（盖章）</w:t>
            </w:r>
          </w:p>
        </w:tc>
      </w:tr>
      <w:tr>
        <w:tblPrEx>
          <w:tblCellMar>
            <w:top w:w="0" w:type="dxa"/>
            <w:left w:w="108" w:type="dxa"/>
            <w:bottom w:w="0" w:type="dxa"/>
            <w:right w:w="108" w:type="dxa"/>
          </w:tblCellMar>
        </w:tblPrEx>
        <w:trPr>
          <w:trHeight w:val="283" w:hRule="atLeast"/>
        </w:trPr>
        <w:tc>
          <w:tcPr>
            <w:tcW w:w="6376" w:type="dxa"/>
            <w:tcBorders>
              <w:top w:val="nil"/>
              <w:left w:val="single" w:color="000000" w:sz="4" w:space="0"/>
              <w:bottom w:val="nil"/>
              <w:right w:val="nil"/>
            </w:tcBorders>
            <w:shd w:val="clear" w:color="auto" w:fill="auto"/>
            <w:vAlign w:val="center"/>
          </w:tcPr>
          <w:p>
            <w:pPr>
              <w:widowControl/>
              <w:spacing w:line="0" w:lineRule="atLeast"/>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      </w:t>
            </w:r>
          </w:p>
        </w:tc>
        <w:tc>
          <w:tcPr>
            <w:tcW w:w="6382" w:type="dxa"/>
            <w:gridSpan w:val="3"/>
            <w:tcBorders>
              <w:top w:val="nil"/>
              <w:left w:val="single" w:color="000000" w:sz="4" w:space="0"/>
              <w:bottom w:val="nil"/>
              <w:right w:val="single" w:color="000000" w:sz="4" w:space="0"/>
            </w:tcBorders>
            <w:shd w:val="clear" w:color="auto" w:fill="auto"/>
            <w:vAlign w:val="center"/>
          </w:tcPr>
          <w:p>
            <w:pPr>
              <w:widowControl/>
              <w:spacing w:line="0" w:lineRule="atLeast"/>
              <w:jc w:val="left"/>
              <w:textAlignment w:val="center"/>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2450" w:hRule="atLeast"/>
        </w:trPr>
        <w:tc>
          <w:tcPr>
            <w:tcW w:w="6376" w:type="dxa"/>
            <w:tcBorders>
              <w:top w:val="nil"/>
              <w:left w:val="single" w:color="000000" w:sz="4" w:space="0"/>
              <w:bottom w:val="single" w:color="000000" w:sz="4" w:space="0"/>
              <w:right w:val="nil"/>
            </w:tcBorders>
            <w:shd w:val="clear" w:color="auto" w:fill="auto"/>
            <w:vAlign w:val="center"/>
          </w:tcPr>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单位负责人：         分管：        经办：</w:t>
            </w: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年    月   日</w:t>
            </w:r>
          </w:p>
        </w:tc>
        <w:tc>
          <w:tcPr>
            <w:tcW w:w="6382"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left"/>
              <w:textAlignment w:val="center"/>
              <w:rPr>
                <w:rFonts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bidi="ar"/>
              </w:rPr>
              <w:t>单位负责人：              分管：            经办：</w:t>
            </w:r>
          </w:p>
          <w:p>
            <w:pPr>
              <w:widowControl/>
              <w:spacing w:line="0" w:lineRule="atLeast"/>
              <w:jc w:val="right"/>
              <w:textAlignment w:val="center"/>
              <w:rPr>
                <w:rFonts w:cs="宋体" w:asciiTheme="minorEastAsia" w:hAnsiTheme="minorEastAsia" w:eastAsiaTheme="minorEastAsia"/>
                <w:color w:val="000000"/>
                <w:kern w:val="0"/>
                <w:sz w:val="24"/>
                <w:lang w:bidi="ar"/>
              </w:rPr>
            </w:pPr>
          </w:p>
          <w:p>
            <w:pPr>
              <w:widowControl/>
              <w:spacing w:line="0" w:lineRule="atLeast"/>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bidi="ar"/>
              </w:rPr>
              <w:t xml:space="preserve">年     月     日   </w:t>
            </w:r>
          </w:p>
        </w:tc>
      </w:tr>
    </w:tbl>
    <w:p>
      <w:pPr>
        <w:jc w:val="left"/>
        <w:rPr>
          <w:rFonts w:hint="default" w:ascii="黑体" w:hAnsi="黑体" w:eastAsia="黑体" w:cs="黑体"/>
          <w:sz w:val="32"/>
          <w:szCs w:val="32"/>
          <w:lang w:val="en-US" w:eastAsia="zh-CN"/>
        </w:rPr>
        <w:sectPr>
          <w:pgSz w:w="16838" w:h="11906" w:orient="landscape"/>
          <w:pgMar w:top="1633" w:right="1440" w:bottom="1633"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sectPr>
      <w:pgSz w:w="11906" w:h="16838"/>
      <w:pgMar w:top="1440" w:right="1633"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DMxNTIwODU5YmY2MWEwZTkzNzdlNTUyYjhhMzQifQ=="/>
  </w:docVars>
  <w:rsids>
    <w:rsidRoot w:val="00172A27"/>
    <w:rsid w:val="00446DB6"/>
    <w:rsid w:val="0060707C"/>
    <w:rsid w:val="00835CD6"/>
    <w:rsid w:val="00FE405D"/>
    <w:rsid w:val="01006DF2"/>
    <w:rsid w:val="01054B9D"/>
    <w:rsid w:val="01441010"/>
    <w:rsid w:val="014A6652"/>
    <w:rsid w:val="01747B72"/>
    <w:rsid w:val="018F041B"/>
    <w:rsid w:val="01D56A58"/>
    <w:rsid w:val="024E1EFA"/>
    <w:rsid w:val="0274396C"/>
    <w:rsid w:val="02D707A2"/>
    <w:rsid w:val="03021DDA"/>
    <w:rsid w:val="041D661B"/>
    <w:rsid w:val="042A6D55"/>
    <w:rsid w:val="046B29B9"/>
    <w:rsid w:val="046C4EE5"/>
    <w:rsid w:val="04F617FA"/>
    <w:rsid w:val="052C1D4F"/>
    <w:rsid w:val="05877928"/>
    <w:rsid w:val="059B0A8F"/>
    <w:rsid w:val="05AC7F33"/>
    <w:rsid w:val="05D739B6"/>
    <w:rsid w:val="05F36BA4"/>
    <w:rsid w:val="06084BFF"/>
    <w:rsid w:val="06E5517D"/>
    <w:rsid w:val="06EB3885"/>
    <w:rsid w:val="07472BFD"/>
    <w:rsid w:val="075B4A74"/>
    <w:rsid w:val="075B673A"/>
    <w:rsid w:val="07634B45"/>
    <w:rsid w:val="0806255A"/>
    <w:rsid w:val="083C3EF0"/>
    <w:rsid w:val="085546C8"/>
    <w:rsid w:val="08C50C4F"/>
    <w:rsid w:val="08F16889"/>
    <w:rsid w:val="090A5D95"/>
    <w:rsid w:val="09823B7C"/>
    <w:rsid w:val="0A6264B3"/>
    <w:rsid w:val="0B5C2B29"/>
    <w:rsid w:val="0B6622EF"/>
    <w:rsid w:val="0B795E0E"/>
    <w:rsid w:val="0B9F8102"/>
    <w:rsid w:val="0BAB3876"/>
    <w:rsid w:val="0BCE0C0B"/>
    <w:rsid w:val="0C041A53"/>
    <w:rsid w:val="0C076641"/>
    <w:rsid w:val="0C145218"/>
    <w:rsid w:val="0C6C583A"/>
    <w:rsid w:val="0D062756"/>
    <w:rsid w:val="0E2177B8"/>
    <w:rsid w:val="0EC4465B"/>
    <w:rsid w:val="0F5A6866"/>
    <w:rsid w:val="0F9E3A45"/>
    <w:rsid w:val="0F9E7E02"/>
    <w:rsid w:val="0FA0788A"/>
    <w:rsid w:val="0FC934C5"/>
    <w:rsid w:val="101B0BB0"/>
    <w:rsid w:val="103A670E"/>
    <w:rsid w:val="105F10BE"/>
    <w:rsid w:val="10BE5348"/>
    <w:rsid w:val="10D81C69"/>
    <w:rsid w:val="10E957EF"/>
    <w:rsid w:val="10F0734E"/>
    <w:rsid w:val="115A359A"/>
    <w:rsid w:val="11785046"/>
    <w:rsid w:val="11ED2CA9"/>
    <w:rsid w:val="120B612E"/>
    <w:rsid w:val="12375761"/>
    <w:rsid w:val="129F77DC"/>
    <w:rsid w:val="12D71F72"/>
    <w:rsid w:val="13477FBC"/>
    <w:rsid w:val="13496F83"/>
    <w:rsid w:val="13503652"/>
    <w:rsid w:val="13783FF4"/>
    <w:rsid w:val="139B44F7"/>
    <w:rsid w:val="13A63941"/>
    <w:rsid w:val="13AF4599"/>
    <w:rsid w:val="13B97880"/>
    <w:rsid w:val="13BD15C3"/>
    <w:rsid w:val="13BE0FEE"/>
    <w:rsid w:val="141F1953"/>
    <w:rsid w:val="142C25D6"/>
    <w:rsid w:val="147952EC"/>
    <w:rsid w:val="14820885"/>
    <w:rsid w:val="1537371C"/>
    <w:rsid w:val="159932C4"/>
    <w:rsid w:val="159B3AC9"/>
    <w:rsid w:val="15CE3B81"/>
    <w:rsid w:val="15EC4E5D"/>
    <w:rsid w:val="15FF75FB"/>
    <w:rsid w:val="1640046F"/>
    <w:rsid w:val="16976668"/>
    <w:rsid w:val="16A56747"/>
    <w:rsid w:val="16CC3CB3"/>
    <w:rsid w:val="16D03FBD"/>
    <w:rsid w:val="172333C1"/>
    <w:rsid w:val="17BD6CB9"/>
    <w:rsid w:val="186A4317"/>
    <w:rsid w:val="18A01020"/>
    <w:rsid w:val="18A47AE0"/>
    <w:rsid w:val="19266693"/>
    <w:rsid w:val="19392129"/>
    <w:rsid w:val="19CC3F50"/>
    <w:rsid w:val="19EC591C"/>
    <w:rsid w:val="1A053FC4"/>
    <w:rsid w:val="1A0F6C1A"/>
    <w:rsid w:val="1A164CF3"/>
    <w:rsid w:val="1A166F21"/>
    <w:rsid w:val="1A3A169E"/>
    <w:rsid w:val="1A3D3C24"/>
    <w:rsid w:val="1A400152"/>
    <w:rsid w:val="1A546A5D"/>
    <w:rsid w:val="1AB118E4"/>
    <w:rsid w:val="1AFC202A"/>
    <w:rsid w:val="1B0F1BBC"/>
    <w:rsid w:val="1B1A5EF4"/>
    <w:rsid w:val="1B8751B7"/>
    <w:rsid w:val="1BFE6495"/>
    <w:rsid w:val="1C306678"/>
    <w:rsid w:val="1C6A5F50"/>
    <w:rsid w:val="1CE1589F"/>
    <w:rsid w:val="1D1A36E0"/>
    <w:rsid w:val="1D2C2897"/>
    <w:rsid w:val="1D5965DE"/>
    <w:rsid w:val="1D767A09"/>
    <w:rsid w:val="1DE45B96"/>
    <w:rsid w:val="1E726F08"/>
    <w:rsid w:val="1EEA3B0B"/>
    <w:rsid w:val="1F470853"/>
    <w:rsid w:val="1F52331D"/>
    <w:rsid w:val="1F544937"/>
    <w:rsid w:val="1F617550"/>
    <w:rsid w:val="1F7B6847"/>
    <w:rsid w:val="1FC93EFD"/>
    <w:rsid w:val="1FD00E33"/>
    <w:rsid w:val="1FFB3980"/>
    <w:rsid w:val="20585D1D"/>
    <w:rsid w:val="20CC0B1D"/>
    <w:rsid w:val="20D86778"/>
    <w:rsid w:val="20E33354"/>
    <w:rsid w:val="20EC4A46"/>
    <w:rsid w:val="210B1D9A"/>
    <w:rsid w:val="21985479"/>
    <w:rsid w:val="21AE608C"/>
    <w:rsid w:val="221061C8"/>
    <w:rsid w:val="228D0EA7"/>
    <w:rsid w:val="233EB846"/>
    <w:rsid w:val="23AB0871"/>
    <w:rsid w:val="23E2105F"/>
    <w:rsid w:val="23E92EE9"/>
    <w:rsid w:val="23F84097"/>
    <w:rsid w:val="24D56ACD"/>
    <w:rsid w:val="24D63EDF"/>
    <w:rsid w:val="25135AC7"/>
    <w:rsid w:val="256406CB"/>
    <w:rsid w:val="25722ACE"/>
    <w:rsid w:val="260A783C"/>
    <w:rsid w:val="26F95468"/>
    <w:rsid w:val="26FB0D17"/>
    <w:rsid w:val="27275F99"/>
    <w:rsid w:val="27301735"/>
    <w:rsid w:val="27A44CEB"/>
    <w:rsid w:val="27C36FFA"/>
    <w:rsid w:val="282F43ED"/>
    <w:rsid w:val="28E63453"/>
    <w:rsid w:val="29032EE2"/>
    <w:rsid w:val="29580131"/>
    <w:rsid w:val="295960A2"/>
    <w:rsid w:val="297D0CD7"/>
    <w:rsid w:val="29950FA9"/>
    <w:rsid w:val="29B56FF6"/>
    <w:rsid w:val="29C715B9"/>
    <w:rsid w:val="29E9538D"/>
    <w:rsid w:val="29EF3C6E"/>
    <w:rsid w:val="29F219BC"/>
    <w:rsid w:val="2A13558F"/>
    <w:rsid w:val="2A1875E8"/>
    <w:rsid w:val="2A1E31AF"/>
    <w:rsid w:val="2A75312B"/>
    <w:rsid w:val="2A7F2D51"/>
    <w:rsid w:val="2A845451"/>
    <w:rsid w:val="2A9B7856"/>
    <w:rsid w:val="2B0D289B"/>
    <w:rsid w:val="2B1E6C82"/>
    <w:rsid w:val="2B451362"/>
    <w:rsid w:val="2B617B86"/>
    <w:rsid w:val="2B942D1F"/>
    <w:rsid w:val="2BEC4BDB"/>
    <w:rsid w:val="2C0068D0"/>
    <w:rsid w:val="2C3C442C"/>
    <w:rsid w:val="2C4975CD"/>
    <w:rsid w:val="2C7A4C9A"/>
    <w:rsid w:val="2C7A78AF"/>
    <w:rsid w:val="2C88658D"/>
    <w:rsid w:val="2C97D699"/>
    <w:rsid w:val="2CB61E04"/>
    <w:rsid w:val="2CFA3055"/>
    <w:rsid w:val="2D0D4D62"/>
    <w:rsid w:val="2D3A2243"/>
    <w:rsid w:val="2D762651"/>
    <w:rsid w:val="2DCD25AD"/>
    <w:rsid w:val="2DCD3AA1"/>
    <w:rsid w:val="2DE57025"/>
    <w:rsid w:val="2E6572B1"/>
    <w:rsid w:val="2EA149A2"/>
    <w:rsid w:val="2F84625D"/>
    <w:rsid w:val="2F8C33E5"/>
    <w:rsid w:val="2F9544F0"/>
    <w:rsid w:val="2F98100A"/>
    <w:rsid w:val="2FCF22CB"/>
    <w:rsid w:val="300217B8"/>
    <w:rsid w:val="300E468C"/>
    <w:rsid w:val="304403DE"/>
    <w:rsid w:val="307274B7"/>
    <w:rsid w:val="30B10D23"/>
    <w:rsid w:val="310A0A1F"/>
    <w:rsid w:val="31106363"/>
    <w:rsid w:val="311F289E"/>
    <w:rsid w:val="3145068E"/>
    <w:rsid w:val="317A7AD0"/>
    <w:rsid w:val="31843F83"/>
    <w:rsid w:val="31A51414"/>
    <w:rsid w:val="31BC4AE7"/>
    <w:rsid w:val="31C525E4"/>
    <w:rsid w:val="31ED0356"/>
    <w:rsid w:val="325C768C"/>
    <w:rsid w:val="326B62AE"/>
    <w:rsid w:val="32BB20D4"/>
    <w:rsid w:val="32BF0621"/>
    <w:rsid w:val="32E95D1E"/>
    <w:rsid w:val="32F8742C"/>
    <w:rsid w:val="3364631E"/>
    <w:rsid w:val="33E215B8"/>
    <w:rsid w:val="340D59C2"/>
    <w:rsid w:val="342F59AD"/>
    <w:rsid w:val="346E55E0"/>
    <w:rsid w:val="34BD6FB7"/>
    <w:rsid w:val="34DF51FD"/>
    <w:rsid w:val="34F25713"/>
    <w:rsid w:val="3519260F"/>
    <w:rsid w:val="355E6482"/>
    <w:rsid w:val="358D6764"/>
    <w:rsid w:val="35EA76C5"/>
    <w:rsid w:val="35F37729"/>
    <w:rsid w:val="36181BE0"/>
    <w:rsid w:val="36283D02"/>
    <w:rsid w:val="365E2D8E"/>
    <w:rsid w:val="3692525E"/>
    <w:rsid w:val="3697789D"/>
    <w:rsid w:val="369C0613"/>
    <w:rsid w:val="36FF2630"/>
    <w:rsid w:val="37274CD0"/>
    <w:rsid w:val="376A3DBD"/>
    <w:rsid w:val="376C59A1"/>
    <w:rsid w:val="379F0AA2"/>
    <w:rsid w:val="37E06ED4"/>
    <w:rsid w:val="38115E95"/>
    <w:rsid w:val="38480783"/>
    <w:rsid w:val="38B33DE1"/>
    <w:rsid w:val="38C82C19"/>
    <w:rsid w:val="38EC7087"/>
    <w:rsid w:val="39184BDB"/>
    <w:rsid w:val="394526FD"/>
    <w:rsid w:val="39A53C01"/>
    <w:rsid w:val="39C07CD3"/>
    <w:rsid w:val="39D51CED"/>
    <w:rsid w:val="3A146377"/>
    <w:rsid w:val="3A9F298C"/>
    <w:rsid w:val="3AE8354C"/>
    <w:rsid w:val="3AFA3403"/>
    <w:rsid w:val="3B05008B"/>
    <w:rsid w:val="3B054C42"/>
    <w:rsid w:val="3B100FA4"/>
    <w:rsid w:val="3B623CDC"/>
    <w:rsid w:val="3B7BD156"/>
    <w:rsid w:val="3BB207CF"/>
    <w:rsid w:val="3BC024C9"/>
    <w:rsid w:val="3C210878"/>
    <w:rsid w:val="3C682169"/>
    <w:rsid w:val="3CCB4E33"/>
    <w:rsid w:val="3CD24A49"/>
    <w:rsid w:val="3D842EEB"/>
    <w:rsid w:val="3D8A5C76"/>
    <w:rsid w:val="3DA95CF5"/>
    <w:rsid w:val="3DDD2626"/>
    <w:rsid w:val="3DF7407A"/>
    <w:rsid w:val="3E342BCE"/>
    <w:rsid w:val="3E353EED"/>
    <w:rsid w:val="3E4B5927"/>
    <w:rsid w:val="3E90693F"/>
    <w:rsid w:val="3EFD05B9"/>
    <w:rsid w:val="3F226D29"/>
    <w:rsid w:val="3F5F072C"/>
    <w:rsid w:val="3F9F5061"/>
    <w:rsid w:val="3FB3428C"/>
    <w:rsid w:val="3FB75B5B"/>
    <w:rsid w:val="3FF70B01"/>
    <w:rsid w:val="3FFFA11D"/>
    <w:rsid w:val="40260B6B"/>
    <w:rsid w:val="40C76553"/>
    <w:rsid w:val="40E90837"/>
    <w:rsid w:val="40FF55D0"/>
    <w:rsid w:val="412E41E3"/>
    <w:rsid w:val="41490915"/>
    <w:rsid w:val="415D5AA1"/>
    <w:rsid w:val="416E1B58"/>
    <w:rsid w:val="41855692"/>
    <w:rsid w:val="41861114"/>
    <w:rsid w:val="41DD0FB3"/>
    <w:rsid w:val="41E6641B"/>
    <w:rsid w:val="42185A06"/>
    <w:rsid w:val="42234A65"/>
    <w:rsid w:val="42245322"/>
    <w:rsid w:val="422D0CBA"/>
    <w:rsid w:val="427362F9"/>
    <w:rsid w:val="42A81083"/>
    <w:rsid w:val="42B04140"/>
    <w:rsid w:val="42C6580C"/>
    <w:rsid w:val="43322893"/>
    <w:rsid w:val="43507EF2"/>
    <w:rsid w:val="436A076E"/>
    <w:rsid w:val="43901651"/>
    <w:rsid w:val="43A23230"/>
    <w:rsid w:val="43D45476"/>
    <w:rsid w:val="44451B02"/>
    <w:rsid w:val="44D61EF7"/>
    <w:rsid w:val="44F62345"/>
    <w:rsid w:val="44F83D08"/>
    <w:rsid w:val="4534476F"/>
    <w:rsid w:val="4538780F"/>
    <w:rsid w:val="454168E5"/>
    <w:rsid w:val="45CA6751"/>
    <w:rsid w:val="460648CA"/>
    <w:rsid w:val="461113B8"/>
    <w:rsid w:val="462B6A17"/>
    <w:rsid w:val="46302F1C"/>
    <w:rsid w:val="46382197"/>
    <w:rsid w:val="46467CEB"/>
    <w:rsid w:val="465D5286"/>
    <w:rsid w:val="465E6E18"/>
    <w:rsid w:val="46607F75"/>
    <w:rsid w:val="46611F63"/>
    <w:rsid w:val="46994B65"/>
    <w:rsid w:val="46B0246B"/>
    <w:rsid w:val="471C0D1D"/>
    <w:rsid w:val="472950C7"/>
    <w:rsid w:val="472975C3"/>
    <w:rsid w:val="477B79A1"/>
    <w:rsid w:val="482D04DC"/>
    <w:rsid w:val="485D41B8"/>
    <w:rsid w:val="48984403"/>
    <w:rsid w:val="48DB7F1A"/>
    <w:rsid w:val="48E3223C"/>
    <w:rsid w:val="499925AC"/>
    <w:rsid w:val="49FE5861"/>
    <w:rsid w:val="49FE786F"/>
    <w:rsid w:val="4A0F7FF2"/>
    <w:rsid w:val="4A307CE2"/>
    <w:rsid w:val="4A5D7F8A"/>
    <w:rsid w:val="4AB63E44"/>
    <w:rsid w:val="4AD075A8"/>
    <w:rsid w:val="4ADC469C"/>
    <w:rsid w:val="4AE301E0"/>
    <w:rsid w:val="4AFF02C8"/>
    <w:rsid w:val="4B1B02D1"/>
    <w:rsid w:val="4B5960F1"/>
    <w:rsid w:val="4BC664A4"/>
    <w:rsid w:val="4BDB1B05"/>
    <w:rsid w:val="4BDD02B2"/>
    <w:rsid w:val="4C8F1C84"/>
    <w:rsid w:val="4CAE2D83"/>
    <w:rsid w:val="4CB02CCD"/>
    <w:rsid w:val="4CB166C5"/>
    <w:rsid w:val="4CC64536"/>
    <w:rsid w:val="4CEF10BC"/>
    <w:rsid w:val="4D156D78"/>
    <w:rsid w:val="4D1631B5"/>
    <w:rsid w:val="4D4B04BB"/>
    <w:rsid w:val="4DD419CD"/>
    <w:rsid w:val="4DDFD906"/>
    <w:rsid w:val="4E315005"/>
    <w:rsid w:val="4E568C34"/>
    <w:rsid w:val="4E7852A1"/>
    <w:rsid w:val="4E9843BE"/>
    <w:rsid w:val="4EA15CEE"/>
    <w:rsid w:val="4ED71797"/>
    <w:rsid w:val="4F0E2A57"/>
    <w:rsid w:val="4F564F8E"/>
    <w:rsid w:val="4F6C7CB2"/>
    <w:rsid w:val="4F7E4F1E"/>
    <w:rsid w:val="4F9E06E6"/>
    <w:rsid w:val="4FF65F70"/>
    <w:rsid w:val="4FF97F2D"/>
    <w:rsid w:val="500347F5"/>
    <w:rsid w:val="506011CD"/>
    <w:rsid w:val="509779E0"/>
    <w:rsid w:val="50C526EF"/>
    <w:rsid w:val="50CF65C6"/>
    <w:rsid w:val="50D6203B"/>
    <w:rsid w:val="51247A93"/>
    <w:rsid w:val="51954C03"/>
    <w:rsid w:val="51A218AE"/>
    <w:rsid w:val="51AE5443"/>
    <w:rsid w:val="521E0025"/>
    <w:rsid w:val="525274BE"/>
    <w:rsid w:val="53585234"/>
    <w:rsid w:val="536918D5"/>
    <w:rsid w:val="53FC30F7"/>
    <w:rsid w:val="5414489D"/>
    <w:rsid w:val="54291F31"/>
    <w:rsid w:val="547259AE"/>
    <w:rsid w:val="547B7EB8"/>
    <w:rsid w:val="54EC46A3"/>
    <w:rsid w:val="553D40EA"/>
    <w:rsid w:val="558D6A29"/>
    <w:rsid w:val="559C2FEF"/>
    <w:rsid w:val="55B0580B"/>
    <w:rsid w:val="55B16DAA"/>
    <w:rsid w:val="55D16466"/>
    <w:rsid w:val="56144A00"/>
    <w:rsid w:val="565A4C57"/>
    <w:rsid w:val="566B70DE"/>
    <w:rsid w:val="568161DA"/>
    <w:rsid w:val="569A1960"/>
    <w:rsid w:val="56C4122E"/>
    <w:rsid w:val="572D3C16"/>
    <w:rsid w:val="57A87DC7"/>
    <w:rsid w:val="57B34DFD"/>
    <w:rsid w:val="58801954"/>
    <w:rsid w:val="58A20A97"/>
    <w:rsid w:val="58FA640E"/>
    <w:rsid w:val="590764CE"/>
    <w:rsid w:val="5991691D"/>
    <w:rsid w:val="59A32B45"/>
    <w:rsid w:val="59B94243"/>
    <w:rsid w:val="59DD1CAC"/>
    <w:rsid w:val="59F702C3"/>
    <w:rsid w:val="5A954C75"/>
    <w:rsid w:val="5AA0140F"/>
    <w:rsid w:val="5B1E0341"/>
    <w:rsid w:val="5B2E00FB"/>
    <w:rsid w:val="5B646D9B"/>
    <w:rsid w:val="5B8952DD"/>
    <w:rsid w:val="5BAF427C"/>
    <w:rsid w:val="5BEF904D"/>
    <w:rsid w:val="5C212C34"/>
    <w:rsid w:val="5C9D4A6D"/>
    <w:rsid w:val="5CC05393"/>
    <w:rsid w:val="5D035CDC"/>
    <w:rsid w:val="5D9B4616"/>
    <w:rsid w:val="5DAF08C7"/>
    <w:rsid w:val="5DE72150"/>
    <w:rsid w:val="5E386F20"/>
    <w:rsid w:val="5E4417F9"/>
    <w:rsid w:val="5E4E34AF"/>
    <w:rsid w:val="5E663ABF"/>
    <w:rsid w:val="5E714A35"/>
    <w:rsid w:val="5F4B614C"/>
    <w:rsid w:val="5FBF9D73"/>
    <w:rsid w:val="5FCD59C7"/>
    <w:rsid w:val="60204922"/>
    <w:rsid w:val="6042508C"/>
    <w:rsid w:val="60566219"/>
    <w:rsid w:val="60813716"/>
    <w:rsid w:val="60E37DEC"/>
    <w:rsid w:val="617422D0"/>
    <w:rsid w:val="61BD1E30"/>
    <w:rsid w:val="61F64697"/>
    <w:rsid w:val="620E0EDD"/>
    <w:rsid w:val="621F08A3"/>
    <w:rsid w:val="62365A8D"/>
    <w:rsid w:val="625D2F72"/>
    <w:rsid w:val="62676217"/>
    <w:rsid w:val="62766ECA"/>
    <w:rsid w:val="62DC4874"/>
    <w:rsid w:val="6390494F"/>
    <w:rsid w:val="63C11B3B"/>
    <w:rsid w:val="64136B06"/>
    <w:rsid w:val="643D0211"/>
    <w:rsid w:val="64477F97"/>
    <w:rsid w:val="644B34BA"/>
    <w:rsid w:val="6459015A"/>
    <w:rsid w:val="64AF5EF8"/>
    <w:rsid w:val="64CE4AD1"/>
    <w:rsid w:val="64DE2D00"/>
    <w:rsid w:val="65790044"/>
    <w:rsid w:val="65AF195A"/>
    <w:rsid w:val="65EC2692"/>
    <w:rsid w:val="66216982"/>
    <w:rsid w:val="66653717"/>
    <w:rsid w:val="6670693B"/>
    <w:rsid w:val="668F726B"/>
    <w:rsid w:val="672750D8"/>
    <w:rsid w:val="67917B37"/>
    <w:rsid w:val="67CE73CA"/>
    <w:rsid w:val="67FB6D15"/>
    <w:rsid w:val="68501FCB"/>
    <w:rsid w:val="68B676BF"/>
    <w:rsid w:val="6911150F"/>
    <w:rsid w:val="691A14CD"/>
    <w:rsid w:val="69B1052A"/>
    <w:rsid w:val="69CE0DEF"/>
    <w:rsid w:val="6A5B7479"/>
    <w:rsid w:val="6A750064"/>
    <w:rsid w:val="6A9D4C01"/>
    <w:rsid w:val="6A9E14D9"/>
    <w:rsid w:val="6ADE4D86"/>
    <w:rsid w:val="6AF9734C"/>
    <w:rsid w:val="6B4112EE"/>
    <w:rsid w:val="6B880597"/>
    <w:rsid w:val="6B8D66E0"/>
    <w:rsid w:val="6BC93666"/>
    <w:rsid w:val="6C591539"/>
    <w:rsid w:val="6C8A564C"/>
    <w:rsid w:val="6C9B1A14"/>
    <w:rsid w:val="6C9D2ADA"/>
    <w:rsid w:val="6CB80F0B"/>
    <w:rsid w:val="6D02492C"/>
    <w:rsid w:val="6D1504AB"/>
    <w:rsid w:val="6D182AFF"/>
    <w:rsid w:val="6D265C9C"/>
    <w:rsid w:val="6D815A58"/>
    <w:rsid w:val="6DA16F31"/>
    <w:rsid w:val="6E3206B8"/>
    <w:rsid w:val="6EBA4A3D"/>
    <w:rsid w:val="6EF92D36"/>
    <w:rsid w:val="6F1A61C7"/>
    <w:rsid w:val="6F2448E2"/>
    <w:rsid w:val="6FA70C18"/>
    <w:rsid w:val="70231EEF"/>
    <w:rsid w:val="7057415D"/>
    <w:rsid w:val="7080318B"/>
    <w:rsid w:val="70E15A1C"/>
    <w:rsid w:val="70F64343"/>
    <w:rsid w:val="710233AD"/>
    <w:rsid w:val="711D0DD2"/>
    <w:rsid w:val="714C5726"/>
    <w:rsid w:val="71783EE9"/>
    <w:rsid w:val="718E6F5F"/>
    <w:rsid w:val="71AD1F28"/>
    <w:rsid w:val="71DE2579"/>
    <w:rsid w:val="71F8575E"/>
    <w:rsid w:val="721B04A1"/>
    <w:rsid w:val="723A5A4A"/>
    <w:rsid w:val="72D047AE"/>
    <w:rsid w:val="72D80C83"/>
    <w:rsid w:val="731A3E69"/>
    <w:rsid w:val="736B5A92"/>
    <w:rsid w:val="736C02F4"/>
    <w:rsid w:val="737D075C"/>
    <w:rsid w:val="73A860D6"/>
    <w:rsid w:val="73E752BB"/>
    <w:rsid w:val="73F524B9"/>
    <w:rsid w:val="73F6B47C"/>
    <w:rsid w:val="73F86752"/>
    <w:rsid w:val="7485086E"/>
    <w:rsid w:val="74936A33"/>
    <w:rsid w:val="74C318A9"/>
    <w:rsid w:val="75266582"/>
    <w:rsid w:val="752E6549"/>
    <w:rsid w:val="758E0025"/>
    <w:rsid w:val="75A4749B"/>
    <w:rsid w:val="75B3438B"/>
    <w:rsid w:val="75F96E48"/>
    <w:rsid w:val="76016E99"/>
    <w:rsid w:val="76457B7C"/>
    <w:rsid w:val="769F0726"/>
    <w:rsid w:val="76B204E8"/>
    <w:rsid w:val="77151DAB"/>
    <w:rsid w:val="777A0B0A"/>
    <w:rsid w:val="7781615D"/>
    <w:rsid w:val="77A45368"/>
    <w:rsid w:val="77A93884"/>
    <w:rsid w:val="77B63C58"/>
    <w:rsid w:val="7841043A"/>
    <w:rsid w:val="78867AB2"/>
    <w:rsid w:val="788C51F3"/>
    <w:rsid w:val="78B00E0E"/>
    <w:rsid w:val="78BF6AF9"/>
    <w:rsid w:val="78CE111A"/>
    <w:rsid w:val="79572D8D"/>
    <w:rsid w:val="799D1D74"/>
    <w:rsid w:val="79AC5C1E"/>
    <w:rsid w:val="79CA26CC"/>
    <w:rsid w:val="7A065A8B"/>
    <w:rsid w:val="7A187A48"/>
    <w:rsid w:val="7A8154BA"/>
    <w:rsid w:val="7AD46F8C"/>
    <w:rsid w:val="7B034DD0"/>
    <w:rsid w:val="7B6D06B9"/>
    <w:rsid w:val="7B7D2F74"/>
    <w:rsid w:val="7B835AF4"/>
    <w:rsid w:val="7BAC2D3A"/>
    <w:rsid w:val="7BDE2085"/>
    <w:rsid w:val="7C461E25"/>
    <w:rsid w:val="7C465CC5"/>
    <w:rsid w:val="7C5A7FF5"/>
    <w:rsid w:val="7C5E7586"/>
    <w:rsid w:val="7C640626"/>
    <w:rsid w:val="7C9E4AD9"/>
    <w:rsid w:val="7CA92A09"/>
    <w:rsid w:val="7CAF6F63"/>
    <w:rsid w:val="7CC66750"/>
    <w:rsid w:val="7CD25570"/>
    <w:rsid w:val="7CE00EED"/>
    <w:rsid w:val="7CFA883D"/>
    <w:rsid w:val="7D0E2B49"/>
    <w:rsid w:val="7D2D8E2A"/>
    <w:rsid w:val="7D627FE3"/>
    <w:rsid w:val="7D6571C1"/>
    <w:rsid w:val="7DD353FE"/>
    <w:rsid w:val="7DDC5434"/>
    <w:rsid w:val="7E072C59"/>
    <w:rsid w:val="7E264D8D"/>
    <w:rsid w:val="7E42027F"/>
    <w:rsid w:val="7E503432"/>
    <w:rsid w:val="7E7673B1"/>
    <w:rsid w:val="7EBB79EF"/>
    <w:rsid w:val="7EDB3F23"/>
    <w:rsid w:val="7EFD2796"/>
    <w:rsid w:val="7F0370D5"/>
    <w:rsid w:val="7F0B0898"/>
    <w:rsid w:val="7F19489D"/>
    <w:rsid w:val="7F567A86"/>
    <w:rsid w:val="7F762E13"/>
    <w:rsid w:val="7F7E19F1"/>
    <w:rsid w:val="7FA7D389"/>
    <w:rsid w:val="7FC44D1A"/>
    <w:rsid w:val="7FE28DD0"/>
    <w:rsid w:val="7FFD104C"/>
    <w:rsid w:val="7FFD95E2"/>
    <w:rsid w:val="7FFFED43"/>
    <w:rsid w:val="87BFDC62"/>
    <w:rsid w:val="8B51918C"/>
    <w:rsid w:val="99FDFA76"/>
    <w:rsid w:val="9AEA8CD7"/>
    <w:rsid w:val="9EAD238F"/>
    <w:rsid w:val="9FFD0D65"/>
    <w:rsid w:val="AF7F13CF"/>
    <w:rsid w:val="BBDC3381"/>
    <w:rsid w:val="BDB7DFA9"/>
    <w:rsid w:val="BFFD70BC"/>
    <w:rsid w:val="CAEFB696"/>
    <w:rsid w:val="CBFFDE11"/>
    <w:rsid w:val="D32CF206"/>
    <w:rsid w:val="D6BC3C01"/>
    <w:rsid w:val="D7B966E0"/>
    <w:rsid w:val="DDB59801"/>
    <w:rsid w:val="DFF54498"/>
    <w:rsid w:val="EFBE27E9"/>
    <w:rsid w:val="EFBEE295"/>
    <w:rsid w:val="F2EF0943"/>
    <w:rsid w:val="F5DE6327"/>
    <w:rsid w:val="F69A99D7"/>
    <w:rsid w:val="F7E6D7F7"/>
    <w:rsid w:val="F8DF4E91"/>
    <w:rsid w:val="FB77B19B"/>
    <w:rsid w:val="FEDF11AC"/>
    <w:rsid w:val="FEE69CE1"/>
    <w:rsid w:val="FEF68BBD"/>
    <w:rsid w:val="FEFFAB65"/>
    <w:rsid w:val="FF7CD969"/>
    <w:rsid w:val="FFAE86C7"/>
    <w:rsid w:val="FFEFB7A3"/>
    <w:rsid w:val="FFEFF830"/>
    <w:rsid w:val="FFFF8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color w:val="000000"/>
      <w:sz w:val="28"/>
      <w:szCs w:val="28"/>
      <w:u w:val="none"/>
    </w:rPr>
  </w:style>
  <w:style w:type="character" w:customStyle="1" w:styleId="6">
    <w:name w:val="font41"/>
    <w:basedOn w:val="4"/>
    <w:qFormat/>
    <w:uiPriority w:val="0"/>
    <w:rPr>
      <w:rFonts w:hint="eastAsia" w:ascii="仿宋_GB2312" w:eastAsia="仿宋_GB2312" w:cs="仿宋_GB2312"/>
      <w:color w:val="000000"/>
      <w:sz w:val="28"/>
      <w:szCs w:val="28"/>
      <w:u w:val="none"/>
    </w:rPr>
  </w:style>
  <w:style w:type="character" w:customStyle="1" w:styleId="7">
    <w:name w:val="font01"/>
    <w:basedOn w:val="4"/>
    <w:qFormat/>
    <w:uiPriority w:val="0"/>
    <w:rPr>
      <w:rFonts w:hint="eastAsia" w:ascii="宋体" w:hAnsi="宋体" w:eastAsia="宋体" w:cs="宋体"/>
      <w:color w:val="000000"/>
      <w:sz w:val="24"/>
      <w:szCs w:val="24"/>
      <w:u w:val="none"/>
    </w:rPr>
  </w:style>
  <w:style w:type="character" w:customStyle="1" w:styleId="8">
    <w:name w:val="font21"/>
    <w:basedOn w:val="4"/>
    <w:qFormat/>
    <w:uiPriority w:val="0"/>
    <w:rPr>
      <w:rFonts w:hint="eastAsia" w:ascii="仿宋_GB2312" w:eastAsia="仿宋_GB2312" w:cs="仿宋_GB2312"/>
      <w:color w:val="000000"/>
      <w:sz w:val="24"/>
      <w:szCs w:val="24"/>
      <w:u w:val="none"/>
    </w:rPr>
  </w:style>
  <w:style w:type="character" w:customStyle="1" w:styleId="9">
    <w:name w:val="font51"/>
    <w:basedOn w:val="4"/>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1857</Words>
  <Characters>1980</Characters>
  <Lines>0</Lines>
  <Paragraphs>0</Paragraphs>
  <TotalTime>23</TotalTime>
  <ScaleCrop>false</ScaleCrop>
  <LinksUpToDate>false</LinksUpToDate>
  <CharactersWithSpaces>2014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2020-01-16T03:15:00Z</dcterms:created>
  <dc:creator>lenovo</dc:creator>
  <cp:lastModifiedBy>yubs</cp:lastModifiedBy>
  <cp:lastPrinted>2024-10-09T10:02:03Z</cp:lastPrinted>
  <dcterms:modified xsi:type="dcterms:W3CDTF">2024-10-09T10:05:45Z</dcterms:modified>
  <dc:title>樟农〔2020〕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D15CFAE87B1A486B9CE08CDADC42FB81</vt:lpwstr>
  </property>
</Properties>
</file>